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0E3" w:rsidRDefault="009470C9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  <w:bookmarkStart w:id="0" w:name="_GoBack"/>
      <w:bookmarkEnd w:id="0"/>
      <w:r>
        <w:rPr>
          <w:rFonts w:ascii="Arial" w:hAnsi="Arial" w:cs="Arial"/>
          <w:b/>
          <w:bCs/>
          <w:lang w:eastAsia="hr-HR"/>
        </w:rPr>
        <w:t xml:space="preserve">OSNOVNA ŠKOLA </w:t>
      </w:r>
      <w:r>
        <w:rPr>
          <w:rFonts w:ascii="Arial" w:hAnsi="Arial" w:cs="Arial"/>
          <w:b/>
          <w:bCs/>
          <w:lang w:val="en-US" w:eastAsia="hr-HR"/>
        </w:rPr>
        <w:t>JURE FILIPOVIĆA BARBAN</w:t>
      </w:r>
    </w:p>
    <w:p w:rsidR="00F940E3" w:rsidRDefault="009470C9">
      <w:pPr>
        <w:spacing w:line="276" w:lineRule="auto"/>
        <w:jc w:val="both"/>
        <w:rPr>
          <w:rFonts w:ascii="Arial" w:hAnsi="Arial" w:cs="Arial"/>
          <w:b/>
          <w:bCs/>
          <w:lang w:val="en-US" w:eastAsia="hr-HR"/>
        </w:rPr>
      </w:pPr>
      <w:r>
        <w:rPr>
          <w:rFonts w:ascii="Arial" w:hAnsi="Arial" w:cs="Arial"/>
          <w:b/>
          <w:bCs/>
          <w:lang w:val="en-US" w:eastAsia="hr-HR"/>
        </w:rPr>
        <w:t>BARBAN 150</w:t>
      </w:r>
    </w:p>
    <w:p w:rsidR="00F940E3" w:rsidRDefault="009470C9">
      <w:pPr>
        <w:spacing w:line="276" w:lineRule="auto"/>
        <w:jc w:val="both"/>
        <w:rPr>
          <w:rFonts w:ascii="Arial" w:hAnsi="Arial" w:cs="Arial"/>
          <w:b/>
          <w:bCs/>
          <w:lang w:val="en-US" w:eastAsia="hr-HR"/>
        </w:rPr>
      </w:pPr>
      <w:r>
        <w:rPr>
          <w:rFonts w:ascii="Arial" w:hAnsi="Arial" w:cs="Arial"/>
          <w:b/>
          <w:bCs/>
          <w:lang w:val="en-US" w:eastAsia="hr-HR"/>
        </w:rPr>
        <w:t>52207 BARBAN</w:t>
      </w:r>
    </w:p>
    <w:p w:rsidR="00F940E3" w:rsidRDefault="009470C9">
      <w:pPr>
        <w:spacing w:line="276" w:lineRule="auto"/>
        <w:jc w:val="both"/>
        <w:rPr>
          <w:rFonts w:ascii="Arial" w:hAnsi="Arial" w:cs="Arial"/>
          <w:b/>
          <w:bCs/>
          <w:lang w:val="en-US" w:eastAsia="hr-HR"/>
        </w:rPr>
      </w:pPr>
      <w:r>
        <w:rPr>
          <w:rFonts w:ascii="Arial" w:hAnsi="Arial" w:cs="Arial"/>
          <w:b/>
          <w:bCs/>
          <w:lang w:eastAsia="hr-HR"/>
        </w:rPr>
        <w:t>e-mail:</w:t>
      </w:r>
      <w:r>
        <w:rPr>
          <w:rFonts w:ascii="Arial" w:hAnsi="Arial" w:cs="Arial"/>
          <w:b/>
          <w:bCs/>
          <w:lang w:val="en-US" w:eastAsia="hr-HR"/>
        </w:rPr>
        <w:t>ured@os-barban.skole.hr</w:t>
      </w:r>
    </w:p>
    <w:p w:rsidR="00F940E3" w:rsidRDefault="00F940E3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</w:p>
    <w:p w:rsidR="00F940E3" w:rsidRDefault="009470C9">
      <w:pPr>
        <w:rPr>
          <w:rFonts w:ascii="Arial" w:eastAsia="Times New Roman" w:hAnsi="Arial" w:cs="Arial"/>
          <w:szCs w:val="20"/>
          <w:lang w:val="en-US" w:eastAsia="hr-HR"/>
        </w:rPr>
      </w:pPr>
      <w:r>
        <w:rPr>
          <w:rFonts w:ascii="Arial" w:eastAsia="Times New Roman" w:hAnsi="Arial" w:cs="Arial"/>
          <w:szCs w:val="20"/>
          <w:lang w:eastAsia="hr-HR"/>
        </w:rPr>
        <w:t>KLASA: 400-0</w:t>
      </w:r>
      <w:r>
        <w:rPr>
          <w:rFonts w:ascii="Arial" w:eastAsia="Times New Roman" w:hAnsi="Arial" w:cs="Arial"/>
          <w:szCs w:val="20"/>
          <w:lang w:val="en-US" w:eastAsia="hr-HR"/>
        </w:rPr>
        <w:t>1</w:t>
      </w:r>
      <w:r>
        <w:rPr>
          <w:rFonts w:ascii="Arial" w:eastAsia="Times New Roman" w:hAnsi="Arial" w:cs="Arial"/>
          <w:szCs w:val="20"/>
          <w:lang w:eastAsia="hr-HR"/>
        </w:rPr>
        <w:t>/2</w:t>
      </w:r>
      <w:r>
        <w:rPr>
          <w:rFonts w:ascii="Arial" w:eastAsia="Times New Roman" w:hAnsi="Arial" w:cs="Arial"/>
          <w:szCs w:val="20"/>
          <w:lang w:val="en-US" w:eastAsia="hr-HR"/>
        </w:rPr>
        <w:t>6</w:t>
      </w:r>
      <w:r>
        <w:rPr>
          <w:rFonts w:ascii="Arial" w:eastAsia="Times New Roman" w:hAnsi="Arial" w:cs="Arial"/>
          <w:szCs w:val="20"/>
          <w:lang w:eastAsia="hr-HR"/>
        </w:rPr>
        <w:t>-01/</w:t>
      </w:r>
      <w:r>
        <w:rPr>
          <w:rFonts w:ascii="Arial" w:eastAsia="Times New Roman" w:hAnsi="Arial" w:cs="Arial"/>
          <w:szCs w:val="20"/>
          <w:lang w:val="en-US" w:eastAsia="hr-HR"/>
        </w:rPr>
        <w:t>05</w:t>
      </w:r>
    </w:p>
    <w:p w:rsidR="00F940E3" w:rsidRDefault="009470C9">
      <w:pPr>
        <w:rPr>
          <w:rFonts w:ascii="Arial" w:eastAsia="Times New Roman" w:hAnsi="Arial" w:cs="Arial"/>
          <w:color w:val="FF0000"/>
          <w:szCs w:val="20"/>
          <w:lang w:val="en-US" w:eastAsia="hr-HR"/>
        </w:rPr>
      </w:pPr>
      <w:r>
        <w:rPr>
          <w:rFonts w:ascii="Arial" w:eastAsia="Times New Roman" w:hAnsi="Arial" w:cs="Arial"/>
          <w:szCs w:val="20"/>
          <w:lang w:eastAsia="hr-HR"/>
        </w:rPr>
        <w:t>URBROJ:2168-</w:t>
      </w:r>
      <w:r>
        <w:rPr>
          <w:rFonts w:ascii="Arial" w:eastAsia="Times New Roman" w:hAnsi="Arial" w:cs="Arial"/>
          <w:szCs w:val="20"/>
          <w:lang w:val="en-US" w:eastAsia="hr-HR"/>
        </w:rPr>
        <w:t>3</w:t>
      </w:r>
      <w:r>
        <w:rPr>
          <w:rFonts w:ascii="Arial" w:eastAsia="Times New Roman" w:hAnsi="Arial" w:cs="Arial"/>
          <w:szCs w:val="20"/>
          <w:lang w:eastAsia="hr-HR"/>
        </w:rPr>
        <w:t>-01/1-2</w:t>
      </w:r>
      <w:r>
        <w:rPr>
          <w:rFonts w:ascii="Arial" w:eastAsia="Times New Roman" w:hAnsi="Arial" w:cs="Arial"/>
          <w:szCs w:val="20"/>
          <w:lang w:val="en-US" w:eastAsia="hr-HR"/>
        </w:rPr>
        <w:t>6</w:t>
      </w:r>
      <w:r>
        <w:rPr>
          <w:rFonts w:ascii="Arial" w:eastAsia="Times New Roman" w:hAnsi="Arial" w:cs="Arial"/>
          <w:szCs w:val="20"/>
          <w:lang w:eastAsia="hr-HR"/>
        </w:rPr>
        <w:t>-</w:t>
      </w:r>
      <w:r>
        <w:rPr>
          <w:rFonts w:ascii="Arial" w:eastAsia="Times New Roman" w:hAnsi="Arial" w:cs="Arial"/>
          <w:szCs w:val="20"/>
          <w:lang w:val="en-US" w:eastAsia="hr-HR"/>
        </w:rPr>
        <w:t>2</w:t>
      </w:r>
    </w:p>
    <w:p w:rsidR="00F940E3" w:rsidRDefault="00F940E3">
      <w:pPr>
        <w:spacing w:line="276" w:lineRule="auto"/>
        <w:jc w:val="both"/>
        <w:rPr>
          <w:rFonts w:ascii="Arial" w:hAnsi="Arial" w:cs="Arial"/>
          <w:bCs/>
          <w:lang w:eastAsia="hr-HR"/>
        </w:rPr>
      </w:pPr>
    </w:p>
    <w:p w:rsidR="00F940E3" w:rsidRDefault="00F940E3">
      <w:pPr>
        <w:spacing w:line="276" w:lineRule="auto"/>
        <w:jc w:val="both"/>
        <w:rPr>
          <w:rFonts w:ascii="Arial" w:hAnsi="Arial" w:cs="Arial"/>
          <w:bCs/>
          <w:lang w:eastAsia="hr-HR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  <w:bCs/>
          <w:color w:val="000000" w:themeColor="text1"/>
          <w:lang w:eastAsia="hr-HR"/>
        </w:rPr>
      </w:pPr>
      <w:r>
        <w:rPr>
          <w:rFonts w:ascii="Arial" w:hAnsi="Arial" w:cs="Arial"/>
          <w:bCs/>
          <w:lang w:val="en-US" w:eastAsia="hr-HR"/>
        </w:rPr>
        <w:t>Barban, 24.</w:t>
      </w:r>
      <w:r>
        <w:rPr>
          <w:rFonts w:ascii="Arial" w:hAnsi="Arial" w:cs="Arial"/>
          <w:bCs/>
          <w:color w:val="000000" w:themeColor="text1"/>
          <w:lang w:eastAsia="hr-HR"/>
        </w:rPr>
        <w:t xml:space="preserve"> srpnja 202</w:t>
      </w:r>
      <w:r>
        <w:rPr>
          <w:rFonts w:ascii="Arial" w:hAnsi="Arial" w:cs="Arial"/>
          <w:bCs/>
          <w:color w:val="000000" w:themeColor="text1"/>
          <w:lang w:val="en-US" w:eastAsia="hr-HR"/>
        </w:rPr>
        <w:t>6</w:t>
      </w:r>
      <w:r>
        <w:rPr>
          <w:rFonts w:ascii="Arial" w:hAnsi="Arial" w:cs="Arial"/>
          <w:bCs/>
          <w:color w:val="000000" w:themeColor="text1"/>
          <w:lang w:eastAsia="hr-HR"/>
        </w:rPr>
        <w:t>.</w:t>
      </w:r>
    </w:p>
    <w:p w:rsidR="00F940E3" w:rsidRDefault="00F940E3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F940E3" w:rsidRDefault="00F940E3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F940E3" w:rsidRDefault="009470C9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OBRAZLOŽENJE POLUGODIŠNJEG IZVJEŠTAJA O IZVRŠENJU FINANCIJSKOG PLANA ZA 2026. GODINU</w:t>
      </w:r>
    </w:p>
    <w:p w:rsidR="00F940E3" w:rsidRDefault="009470C9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(ZA RAZDOBLJE 01.01.2026.-30.06.2026.)</w:t>
      </w:r>
    </w:p>
    <w:p w:rsidR="00F940E3" w:rsidRDefault="00F940E3">
      <w:pPr>
        <w:spacing w:line="276" w:lineRule="auto"/>
        <w:jc w:val="both"/>
        <w:rPr>
          <w:rFonts w:ascii="Arial" w:hAnsi="Arial" w:cs="Arial"/>
          <w:b/>
          <w:bCs/>
          <w:lang w:eastAsia="hr-HR"/>
        </w:rPr>
      </w:pPr>
    </w:p>
    <w:p w:rsidR="00F940E3" w:rsidRDefault="00F940E3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F940E3" w:rsidRDefault="00F940E3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SAŽETAK DJELOKRUGA RADA </w:t>
      </w:r>
    </w:p>
    <w:p w:rsidR="00F940E3" w:rsidRDefault="00F940E3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Osnovna škola Jure Filipovića Barban (dalje: Škola) javna je ustanova koja obavlja djelatnost osnovnoškolskog odgoja i obrazovanja u skladu s aktom o osnivanju kojeg je donijela skupština Istarske županije. Upisana je u zajednički elektronski upisnik ustanova osnovnog i srednjeg školstva Ministarstva znanosti i obrazovanja pod brojem 11033.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Škola ima svojstvo pravne osobe i upisana je u sudski registar ustanova kod Trgovačkog suda u Pazinu pod matičnim brojem subjekta upisa 03208338.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Osnivač Škole je Istarska županija - </w:t>
      </w:r>
      <w:proofErr w:type="spellStart"/>
      <w:r>
        <w:rPr>
          <w:rFonts w:ascii="Arial" w:hAnsi="Arial" w:cs="Arial"/>
        </w:rPr>
        <w:t>Regione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istriana</w:t>
      </w:r>
      <w:proofErr w:type="spellEnd"/>
      <w:r>
        <w:rPr>
          <w:rFonts w:ascii="Arial" w:hAnsi="Arial" w:cs="Arial"/>
        </w:rPr>
        <w:t xml:space="preserve">. </w:t>
      </w: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Naziv Škole je Osnovna škola Jure Filipovića Barban.</w:t>
      </w: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Sjedište Škole je u </w:t>
      </w:r>
      <w:proofErr w:type="spellStart"/>
      <w:r>
        <w:rPr>
          <w:rFonts w:ascii="Arial" w:hAnsi="Arial" w:cs="Arial"/>
        </w:rPr>
        <w:t>Barbanu</w:t>
      </w:r>
      <w:proofErr w:type="spellEnd"/>
      <w:r>
        <w:rPr>
          <w:rFonts w:ascii="Arial" w:hAnsi="Arial" w:cs="Arial"/>
        </w:rPr>
        <w:t>, Barban 150.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Osnovna škola Jure Filipovića Barban obavlja djelatnost osnovnog obrazovanja djece u javnoj ustanovi. Škola ostvaruje programe na temelju Godišnjeg plana i programa rada škole i Školskog kurikuluma, a u skladu sa Zakonom o ustanovama, Zakonom o odgoju i obrazovanju u osnovnoj školi, Statutom škole i Provedbenim programom Istarske županije za razdoblje  2022.-2025. godine. U školskoj godini 2025./2026. Školu pohađa ukupno 133 učenika. </w:t>
      </w:r>
    </w:p>
    <w:p w:rsidR="00F940E3" w:rsidRDefault="009470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Odgojno-obrazovni programi realiziraju se u petodnevnom radnom tjednu izvodeći sve oblike nastavnoga programa: obavezni i izborni predmeti i ostali oblici neposrednog rada u jednoj smjeni.  Produženi boravak organiziran je od 12.00 do 17.00 sati, a u popodnevnoj smjeni odvija rad dislociranih odjela Glazbene škole Ivana </w:t>
      </w:r>
      <w:proofErr w:type="spellStart"/>
      <w:r>
        <w:rPr>
          <w:rFonts w:ascii="Arial" w:hAnsi="Arial" w:cs="Arial"/>
        </w:rPr>
        <w:t>Matetića</w:t>
      </w:r>
      <w:proofErr w:type="spellEnd"/>
      <w:r>
        <w:rPr>
          <w:rFonts w:ascii="Arial" w:hAnsi="Arial" w:cs="Arial"/>
        </w:rPr>
        <w:t xml:space="preserve"> Ronjgova iz Pule.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Škola redovno zapošljava 36 djelatnika, a  kroz županijske programe Mozaik 7, Pomoćnici u nastavi, Školski psiholozi zaposleno je 4 pomoćnika u nastavi (od kojih je jedan na korištenju </w:t>
      </w:r>
      <w:proofErr w:type="spellStart"/>
      <w:r>
        <w:rPr>
          <w:rFonts w:ascii="Arial" w:hAnsi="Arial" w:cs="Arial"/>
        </w:rPr>
        <w:t>rodiljnog</w:t>
      </w:r>
      <w:proofErr w:type="spellEnd"/>
      <w:r>
        <w:rPr>
          <w:rFonts w:ascii="Arial" w:hAnsi="Arial" w:cs="Arial"/>
        </w:rPr>
        <w:t xml:space="preserve"> dopusta) i jedan psiholog na pola radnog vremena te dvije učiteljice u produženom boravku.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OBRAZLOŽENJE - OPĆI DIO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Ukupno ostvareni prihodi i primici 30.06. 2026. godine iznose 662.078,05 eura, u skladu su s tekućim planom (I izmjenama i dopunama plana za 2026. g.), a u odnosu na prethodnu godinu veći su za 2,56 %.</w:t>
      </w:r>
    </w:p>
    <w:p w:rsidR="00F940E3" w:rsidRDefault="00F940E3">
      <w:pPr>
        <w:spacing w:line="276" w:lineRule="auto"/>
        <w:jc w:val="both"/>
        <w:rPr>
          <w:rFonts w:ascii="Arial" w:eastAsia="Calibri" w:hAnsi="Arial" w:cs="Arial"/>
          <w:bCs/>
        </w:rPr>
      </w:pPr>
    </w:p>
    <w:p w:rsidR="00F940E3" w:rsidRDefault="009470C9">
      <w:pPr>
        <w:spacing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Ostvareni rashodi i izdaci u prvih šest mjeseci ove godine iznose 642.102,15 eura, te su za 12,2% manji od lanjskog ostvarenja u istom razdoblju.</w:t>
      </w:r>
    </w:p>
    <w:p w:rsidR="00F940E3" w:rsidRDefault="00F940E3">
      <w:pPr>
        <w:spacing w:line="276" w:lineRule="auto"/>
        <w:jc w:val="both"/>
        <w:rPr>
          <w:rFonts w:ascii="Arial" w:eastAsia="Calibri" w:hAnsi="Arial" w:cs="Arial"/>
          <w:bCs/>
        </w:rPr>
      </w:pPr>
    </w:p>
    <w:p w:rsidR="00F940E3" w:rsidRDefault="009470C9">
      <w:pPr>
        <w:spacing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U ovom polugodištu Škola iskazuje višak prihoda u iznosu od 19.975,90 eura, a iz 2025.  prenesen je manjak prihoda u iznosu od 70.313,21 eura. Ukupni višak prihoda odnosi se  prvenstveno na prihode naplaćene u siječnju, a koji se odnose na rashode knjižene u prosincu 2025, a kao posljedica ulaska u Riznicu. To je nova metodologija priznavanja rashoda u razdoblju na koje se odnose bez obzira da li su u tom trenutku raspoloživi prihodi za njihovo pokriće (sukladno novom Pravilniku o proračunskom računovodstvu i računskom planu koji je u primjeni od 01.01.2025.g.).</w:t>
      </w:r>
    </w:p>
    <w:p w:rsidR="00F940E3" w:rsidRDefault="00F940E3">
      <w:pPr>
        <w:spacing w:line="276" w:lineRule="auto"/>
        <w:jc w:val="both"/>
        <w:rPr>
          <w:rFonts w:ascii="Arial" w:eastAsia="Calibri" w:hAnsi="Arial" w:cs="Arial"/>
          <w:bCs/>
        </w:rPr>
      </w:pPr>
    </w:p>
    <w:p w:rsidR="00F940E3" w:rsidRDefault="009470C9">
      <w:pPr>
        <w:spacing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Prema navedenom, radi se o metodološkom manjku, dok realno stanje iskazuje neutrošena sredstva na pozicijama školske kuhinje, vlastitih prihoda i prihoda po posebnim propisima.</w:t>
      </w:r>
    </w:p>
    <w:p w:rsidR="00F940E3" w:rsidRDefault="009470C9">
      <w:pPr>
        <w:spacing w:line="276" w:lineRule="auto"/>
        <w:jc w:val="center"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>Sažetak 01.01.-30.06.2026.g.</w:t>
      </w:r>
    </w:p>
    <w:p w:rsidR="00F940E3" w:rsidRDefault="00F940E3">
      <w:pPr>
        <w:spacing w:line="276" w:lineRule="auto"/>
        <w:jc w:val="center"/>
        <w:rPr>
          <w:rFonts w:ascii="Arial" w:eastAsia="Calibri" w:hAnsi="Arial" w:cs="Arial"/>
          <w:bCs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268"/>
      </w:tblGrid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Izvršenje</w:t>
            </w:r>
          </w:p>
          <w:p w:rsidR="00F940E3" w:rsidRDefault="009470C9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01.01.-30.06.2026.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662.078,05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662.078.05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Prihodi od prodaje nefinancijske imovina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Rashodi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642.102,15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634.778,45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Rashodi za nabavu nefinancijske imovine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7.323,70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Razlika – višak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19.975,90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Ukupan donos manjka iz prethodne godine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70.313,21</w:t>
            </w:r>
          </w:p>
        </w:tc>
      </w:tr>
      <w:tr w:rsidR="00F940E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Manjak  tekućeg razdoblja koji će se rasporediti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0E3" w:rsidRDefault="009470C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-50.337,31</w:t>
            </w:r>
          </w:p>
        </w:tc>
      </w:tr>
    </w:tbl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pStyle w:val="Odlomakpopis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Ostvareni prihodi i primici odnose se u cijelosti na prihode poslovanja koji se sastoje od:</w:t>
      </w:r>
    </w:p>
    <w:p w:rsidR="00F940E3" w:rsidRDefault="009470C9">
      <w:pPr>
        <w:pStyle w:val="Odlomakpopisa"/>
        <w:numPr>
          <w:ilvl w:val="0"/>
          <w:numId w:val="1"/>
        </w:numPr>
        <w:spacing w:before="120" w:after="0" w:line="276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prihoda iz nadležnog proračuna (proračuna Istarske županije) u iznosu od 186.321,23 eura,</w:t>
      </w:r>
    </w:p>
    <w:p w:rsidR="00F940E3" w:rsidRDefault="009470C9">
      <w:pPr>
        <w:pStyle w:val="Odlomakpopis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prihoda tj. pomoći iz drugih proračuna (Ministarstva obrazovanja, znanosti i mladih, Ministarstva poljoprivrede, Općine Barban) u iznosu od 454.261,94 eura</w:t>
      </w:r>
    </w:p>
    <w:p w:rsidR="00F940E3" w:rsidRDefault="009470C9">
      <w:pPr>
        <w:pStyle w:val="Odlomakpopis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prihoda po posebnim propisima (sufinanciranja cijene usluga od strane roditelja – </w:t>
      </w:r>
      <w:proofErr w:type="spellStart"/>
      <w:r>
        <w:rPr>
          <w:rFonts w:ascii="Arial" w:hAnsi="Arial" w:cs="Arial"/>
        </w:rPr>
        <w:t>ručkovi</w:t>
      </w:r>
      <w:proofErr w:type="spellEnd"/>
      <w:r>
        <w:rPr>
          <w:rFonts w:ascii="Arial" w:hAnsi="Arial" w:cs="Arial"/>
        </w:rPr>
        <w:t>, produženi boravak i ostali prihodi po posebnim propisima) u iznosu od 16.547,50 eura,</w:t>
      </w:r>
    </w:p>
    <w:p w:rsidR="00F940E3" w:rsidRDefault="009470C9">
      <w:pPr>
        <w:pStyle w:val="Odlomakpopis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prihoda od prodaje proizvoda i pružanja usluga  u iznosu od 4.551,52 eura, i</w:t>
      </w:r>
    </w:p>
    <w:p w:rsidR="00F940E3" w:rsidRDefault="009470C9">
      <w:pPr>
        <w:pStyle w:val="Odlomakpopis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prihoda od donacija u iznosu od 395,86 eura </w:t>
      </w:r>
    </w:p>
    <w:p w:rsidR="00F940E3" w:rsidRDefault="00F940E3">
      <w:pPr>
        <w:pStyle w:val="Odlomakpopisa"/>
        <w:spacing w:after="0" w:line="276" w:lineRule="auto"/>
        <w:ind w:left="0"/>
        <w:jc w:val="both"/>
        <w:rPr>
          <w:rFonts w:ascii="Arial" w:hAnsi="Arial" w:cs="Arial"/>
          <w:color w:val="FF0000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 pomoći od državnog proračuna – MZOM-a financirano je:</w:t>
      </w:r>
    </w:p>
    <w:p w:rsidR="00F940E3" w:rsidRDefault="009470C9">
      <w:pPr>
        <w:pStyle w:val="Odlomakpopisa"/>
        <w:numPr>
          <w:ilvl w:val="0"/>
          <w:numId w:val="2"/>
        </w:numPr>
        <w:spacing w:before="120" w:after="0" w:line="276" w:lineRule="auto"/>
        <w:ind w:left="499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zaposlene u iznosu od 398.783,22 (bruto plaće, doprinosi, pomoći, nagrade, naknade za prijevoz djelatnika), </w:t>
      </w:r>
    </w:p>
    <w:p w:rsidR="00F940E3" w:rsidRDefault="009470C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troškova prehrane učenika (besplatne marende) u iznosu 18.675,86 eura,</w:t>
      </w:r>
    </w:p>
    <w:p w:rsidR="00F940E3" w:rsidRDefault="00F940E3">
      <w:pPr>
        <w:pStyle w:val="Odlomakpopisa"/>
        <w:spacing w:after="0" w:line="276" w:lineRule="auto"/>
        <w:ind w:left="142"/>
        <w:jc w:val="both"/>
        <w:rPr>
          <w:rFonts w:ascii="Arial" w:hAnsi="Arial" w:cs="Arial"/>
        </w:rPr>
      </w:pPr>
    </w:p>
    <w:p w:rsidR="00F940E3" w:rsidRDefault="00F940E3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ostalih ministarstava tj. od Ministarstva rada, mirovinskog sustava, obitelji i socijalne politike primljeno je 269,66 eura za nabavu menstrualnih higijenskih potrepština za učenice, Ministarstva poljoprivrede 1.608,69 za projekt Školska shema.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Uplaćenim sredstvima – pomoći Općine Barban financirani su:</w:t>
      </w:r>
    </w:p>
    <w:p w:rsidR="00F940E3" w:rsidRDefault="009470C9">
      <w:pPr>
        <w:pStyle w:val="Odlomakpopisa"/>
        <w:numPr>
          <w:ilvl w:val="0"/>
          <w:numId w:val="2"/>
        </w:numPr>
        <w:spacing w:before="120" w:after="0" w:line="276" w:lineRule="auto"/>
        <w:ind w:left="499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za plaće i ostali rashoda za zaposlene u PB-u u iznosu 13.485,77 eura</w:t>
      </w:r>
    </w:p>
    <w:p w:rsidR="00F940E3" w:rsidRDefault="009470C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za nabavu dugotrajne imovine u iznosu od 4.039,11 eura</w:t>
      </w:r>
    </w:p>
    <w:p w:rsidR="00F940E3" w:rsidRDefault="00F940E3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Prihodima iz nadležnog proračuna za financiranje redovne djelatnosti financirano je:</w:t>
      </w:r>
    </w:p>
    <w:p w:rsidR="00F940E3" w:rsidRDefault="009470C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 decentraliziranih sredstava županije: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materijalni rashodi po kriteriju 10.735,99 eura, materijalni rashodi po stvarnom trošku kao što su prijevoz učenika, usluge tekućeg održavanja te sistematski pregled djelatnika 107.791,32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investicijsko održavanje – minimalni standard 4.641,84 eura</w:t>
      </w:r>
    </w:p>
    <w:p w:rsidR="00F940E3" w:rsidRDefault="009470C9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 županijskih nenamjenskih prihoda i primitaka: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energije, usluge tekućeg održavanja i premije osiguranja 18.438,54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finaciranje</w:t>
      </w:r>
      <w:proofErr w:type="spellEnd"/>
      <w:r>
        <w:rPr>
          <w:rFonts w:ascii="Arial" w:hAnsi="Arial" w:cs="Arial"/>
        </w:rPr>
        <w:t xml:space="preserve"> plaće i ostalih materijalnih prava za jednog  PUN 6.199,98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sudjelovanja na županijskim natjecanjima 148,50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dio plaća i ostalih materijalnih rashoda za učitelje produženog boravka 13.685,78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materijalnih rashoda za projekt Zavičajna nastava 861,55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aktivnost Građanski odgoj i obrazovanje – rashodi za zaposlene 1.088,55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plaće i ostalih materijalnih prava za psihologa 6.906,52 eura</w:t>
      </w:r>
    </w:p>
    <w:p w:rsidR="00F940E3" w:rsidRDefault="009470C9">
      <w:pPr>
        <w:pStyle w:val="Odlomakpopisa"/>
        <w:numPr>
          <w:ilvl w:val="1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troškovi uzorkovanja vode 283,00 eura</w:t>
      </w:r>
    </w:p>
    <w:p w:rsidR="00F940E3" w:rsidRDefault="00F940E3">
      <w:pPr>
        <w:pStyle w:val="Odlomakpopisa"/>
        <w:spacing w:after="0" w:line="276" w:lineRule="auto"/>
        <w:ind w:left="0"/>
        <w:jc w:val="both"/>
        <w:rPr>
          <w:rFonts w:ascii="Arial" w:hAnsi="Arial" w:cs="Arial"/>
        </w:rPr>
      </w:pPr>
    </w:p>
    <w:p w:rsidR="00F940E3" w:rsidRDefault="009470C9">
      <w:pPr>
        <w:pStyle w:val="Odlomakpopisa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Prijenos sredstava između korisnika istog proračuna, a temeljem prijenosa EU sredstava odnosi se na rashode za pomoćnike u nastavi zaposlene preko projekta MOZAIK 7 u iznosu 16.938,62 eura (plaće  i ostali rashodi za pomoćnike u nastavi – MOZAIK 7)</w:t>
      </w:r>
    </w:p>
    <w:p w:rsidR="00F940E3" w:rsidRDefault="00F940E3">
      <w:pPr>
        <w:pStyle w:val="Odlomakpopisa"/>
        <w:spacing w:line="276" w:lineRule="auto"/>
        <w:ind w:left="502"/>
        <w:jc w:val="both"/>
        <w:rPr>
          <w:rFonts w:ascii="Arial" w:hAnsi="Arial" w:cs="Arial"/>
          <w:color w:val="FF0000"/>
        </w:rPr>
      </w:pPr>
    </w:p>
    <w:p w:rsidR="00F940E3" w:rsidRDefault="009470C9">
      <w:pPr>
        <w:pStyle w:val="Odlomakpopis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za posebne namjene – sufinanciranje roditelja financiraju se troškovi namirnica za ručak, dio rashoda za plaće učiteljica u produženom boravku te troškovi terenske nastave u iznosu od 16.547,50 eura.</w:t>
      </w:r>
    </w:p>
    <w:p w:rsidR="00F940E3" w:rsidRDefault="009470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Naplaćeni prihodi od prodaje proizvoda i pružanja usluga  </w:t>
      </w:r>
      <w:proofErr w:type="spellStart"/>
      <w:r>
        <w:rPr>
          <w:rFonts w:ascii="Arial" w:hAnsi="Arial" w:cs="Arial"/>
        </w:rPr>
        <w:t>namjenjeni</w:t>
      </w:r>
      <w:proofErr w:type="spellEnd"/>
      <w:r>
        <w:rPr>
          <w:rFonts w:ascii="Arial" w:hAnsi="Arial" w:cs="Arial"/>
        </w:rPr>
        <w:t xml:space="preserve"> su za sufinanciranje troškova energije i ostalih materijalnih rashoda u iznosu od  4.551,52 eura.</w:t>
      </w:r>
    </w:p>
    <w:p w:rsidR="00F940E3" w:rsidRDefault="00F940E3">
      <w:pPr>
        <w:spacing w:line="276" w:lineRule="auto"/>
        <w:jc w:val="both"/>
        <w:rPr>
          <w:rFonts w:ascii="Arial" w:hAnsi="Arial" w:cs="Arial"/>
        </w:rPr>
      </w:pPr>
    </w:p>
    <w:p w:rsidR="00F940E3" w:rsidRDefault="009470C9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Prihodi od donacija odnose se primljena sredstva za organizaciju  terenske nastave u iznosu od 395,80 eura.</w:t>
      </w: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Ravnateljica:</w:t>
      </w:r>
    </w:p>
    <w:p w:rsidR="00F940E3" w:rsidRDefault="00F940E3">
      <w:pPr>
        <w:spacing w:line="276" w:lineRule="auto"/>
        <w:jc w:val="right"/>
        <w:rPr>
          <w:rFonts w:ascii="Arial" w:hAnsi="Arial" w:cs="Arial"/>
          <w:bCs/>
        </w:rPr>
      </w:pPr>
    </w:p>
    <w:p w:rsidR="00F940E3" w:rsidRDefault="009470C9">
      <w:pPr>
        <w:spacing w:line="276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</w:t>
      </w:r>
    </w:p>
    <w:p w:rsidR="00F940E3" w:rsidRDefault="009470C9">
      <w:pPr>
        <w:wordWrap w:val="0"/>
        <w:spacing w:line="276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Marina Čalić         </w:t>
      </w:r>
    </w:p>
    <w:sectPr w:rsidR="00F940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DF6" w:rsidRDefault="003C5DF6">
      <w:r>
        <w:separator/>
      </w:r>
    </w:p>
  </w:endnote>
  <w:endnote w:type="continuationSeparator" w:id="0">
    <w:p w:rsidR="003C5DF6" w:rsidRDefault="003C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RGaramondLigh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900005"/>
    </w:sdtPr>
    <w:sdtEndPr/>
    <w:sdtContent>
      <w:p w:rsidR="00F940E3" w:rsidRDefault="009470C9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940E3" w:rsidRDefault="00F940E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DF6" w:rsidRDefault="003C5DF6">
      <w:r>
        <w:separator/>
      </w:r>
    </w:p>
  </w:footnote>
  <w:footnote w:type="continuationSeparator" w:id="0">
    <w:p w:rsidR="003C5DF6" w:rsidRDefault="003C5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E57D6"/>
    <w:multiLevelType w:val="multilevel"/>
    <w:tmpl w:val="215E57D6"/>
    <w:lvl w:ilvl="0">
      <w:start w:val="3"/>
      <w:numFmt w:val="bullet"/>
      <w:lvlText w:val="-"/>
      <w:lvlJc w:val="left"/>
      <w:pPr>
        <w:ind w:left="502" w:hanging="360"/>
      </w:pPr>
      <w:rPr>
        <w:rFonts w:ascii="HRGaramondLight" w:eastAsia="Times New Roman" w:hAnsi="HRGaramondLight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83A01E5"/>
    <w:multiLevelType w:val="multilevel"/>
    <w:tmpl w:val="283A01E5"/>
    <w:lvl w:ilvl="0">
      <w:start w:val="5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B0B"/>
    <w:rsid w:val="00003D21"/>
    <w:rsid w:val="00013450"/>
    <w:rsid w:val="00026956"/>
    <w:rsid w:val="00060FC0"/>
    <w:rsid w:val="00084A41"/>
    <w:rsid w:val="00084AF6"/>
    <w:rsid w:val="00086AA9"/>
    <w:rsid w:val="00086D23"/>
    <w:rsid w:val="000B5333"/>
    <w:rsid w:val="001233A7"/>
    <w:rsid w:val="00125D08"/>
    <w:rsid w:val="00136212"/>
    <w:rsid w:val="00136A90"/>
    <w:rsid w:val="00191362"/>
    <w:rsid w:val="00192B6E"/>
    <w:rsid w:val="001936C8"/>
    <w:rsid w:val="001A2619"/>
    <w:rsid w:val="001D22ED"/>
    <w:rsid w:val="002301AC"/>
    <w:rsid w:val="00265ECA"/>
    <w:rsid w:val="0027231E"/>
    <w:rsid w:val="00283010"/>
    <w:rsid w:val="002A1CDC"/>
    <w:rsid w:val="002A39A3"/>
    <w:rsid w:val="002B4CB3"/>
    <w:rsid w:val="002C232D"/>
    <w:rsid w:val="002E3B17"/>
    <w:rsid w:val="002E4828"/>
    <w:rsid w:val="002F2559"/>
    <w:rsid w:val="00306935"/>
    <w:rsid w:val="00311DEB"/>
    <w:rsid w:val="00336BBD"/>
    <w:rsid w:val="0034717D"/>
    <w:rsid w:val="00347647"/>
    <w:rsid w:val="00371FD7"/>
    <w:rsid w:val="00372988"/>
    <w:rsid w:val="003748BE"/>
    <w:rsid w:val="0039034F"/>
    <w:rsid w:val="00397AA4"/>
    <w:rsid w:val="003C5DF6"/>
    <w:rsid w:val="003C799A"/>
    <w:rsid w:val="003F2612"/>
    <w:rsid w:val="003F4925"/>
    <w:rsid w:val="0040371D"/>
    <w:rsid w:val="004179C7"/>
    <w:rsid w:val="00430D59"/>
    <w:rsid w:val="00435EB5"/>
    <w:rsid w:val="004366D9"/>
    <w:rsid w:val="00444F5D"/>
    <w:rsid w:val="0044512D"/>
    <w:rsid w:val="00460DCA"/>
    <w:rsid w:val="004A2192"/>
    <w:rsid w:val="004B3098"/>
    <w:rsid w:val="004C0B56"/>
    <w:rsid w:val="004F00EC"/>
    <w:rsid w:val="00523C99"/>
    <w:rsid w:val="005251E7"/>
    <w:rsid w:val="00525265"/>
    <w:rsid w:val="00541420"/>
    <w:rsid w:val="00573F8C"/>
    <w:rsid w:val="0057417E"/>
    <w:rsid w:val="005D53B5"/>
    <w:rsid w:val="005E2ED2"/>
    <w:rsid w:val="00607632"/>
    <w:rsid w:val="00644FC6"/>
    <w:rsid w:val="006570C6"/>
    <w:rsid w:val="00675D70"/>
    <w:rsid w:val="00687F56"/>
    <w:rsid w:val="006B103D"/>
    <w:rsid w:val="006D6EB5"/>
    <w:rsid w:val="006E4B7F"/>
    <w:rsid w:val="006F5221"/>
    <w:rsid w:val="00710122"/>
    <w:rsid w:val="00727831"/>
    <w:rsid w:val="007328DE"/>
    <w:rsid w:val="0073429A"/>
    <w:rsid w:val="00742F5E"/>
    <w:rsid w:val="00745E39"/>
    <w:rsid w:val="00756E78"/>
    <w:rsid w:val="00786D4F"/>
    <w:rsid w:val="00793C83"/>
    <w:rsid w:val="00794CEB"/>
    <w:rsid w:val="007A71AD"/>
    <w:rsid w:val="007C6F64"/>
    <w:rsid w:val="007D15A4"/>
    <w:rsid w:val="007D302C"/>
    <w:rsid w:val="007E5179"/>
    <w:rsid w:val="008043A1"/>
    <w:rsid w:val="00805F64"/>
    <w:rsid w:val="008064BA"/>
    <w:rsid w:val="00892D1C"/>
    <w:rsid w:val="008A672F"/>
    <w:rsid w:val="008A76CD"/>
    <w:rsid w:val="008B04E7"/>
    <w:rsid w:val="008B7EFE"/>
    <w:rsid w:val="008E2853"/>
    <w:rsid w:val="008E60F8"/>
    <w:rsid w:val="008F6B0B"/>
    <w:rsid w:val="009116BB"/>
    <w:rsid w:val="009434F2"/>
    <w:rsid w:val="009470C9"/>
    <w:rsid w:val="009602F0"/>
    <w:rsid w:val="00975BB9"/>
    <w:rsid w:val="00995AE2"/>
    <w:rsid w:val="0099676A"/>
    <w:rsid w:val="009E1B1E"/>
    <w:rsid w:val="009E7BB5"/>
    <w:rsid w:val="009F638E"/>
    <w:rsid w:val="00A12711"/>
    <w:rsid w:val="00A36ABB"/>
    <w:rsid w:val="00A5180F"/>
    <w:rsid w:val="00A56742"/>
    <w:rsid w:val="00A61A6C"/>
    <w:rsid w:val="00A7412B"/>
    <w:rsid w:val="00A84C17"/>
    <w:rsid w:val="00A8511D"/>
    <w:rsid w:val="00A858BD"/>
    <w:rsid w:val="00A9793E"/>
    <w:rsid w:val="00B00D69"/>
    <w:rsid w:val="00B02FFF"/>
    <w:rsid w:val="00B10BAC"/>
    <w:rsid w:val="00B24610"/>
    <w:rsid w:val="00B35724"/>
    <w:rsid w:val="00B43E04"/>
    <w:rsid w:val="00BD21F9"/>
    <w:rsid w:val="00BD7A3B"/>
    <w:rsid w:val="00BE52DC"/>
    <w:rsid w:val="00BF1F19"/>
    <w:rsid w:val="00C03B0B"/>
    <w:rsid w:val="00C317DC"/>
    <w:rsid w:val="00C45DC9"/>
    <w:rsid w:val="00C613CD"/>
    <w:rsid w:val="00C86926"/>
    <w:rsid w:val="00CA3B8A"/>
    <w:rsid w:val="00D17586"/>
    <w:rsid w:val="00D3578E"/>
    <w:rsid w:val="00D35AB8"/>
    <w:rsid w:val="00D42C90"/>
    <w:rsid w:val="00D466A6"/>
    <w:rsid w:val="00D62409"/>
    <w:rsid w:val="00DA49E5"/>
    <w:rsid w:val="00DA56FB"/>
    <w:rsid w:val="00DB7EC2"/>
    <w:rsid w:val="00DD209F"/>
    <w:rsid w:val="00DD3A1A"/>
    <w:rsid w:val="00DD665E"/>
    <w:rsid w:val="00E05774"/>
    <w:rsid w:val="00E1408E"/>
    <w:rsid w:val="00E23543"/>
    <w:rsid w:val="00E24944"/>
    <w:rsid w:val="00E37B41"/>
    <w:rsid w:val="00E432A6"/>
    <w:rsid w:val="00E5528F"/>
    <w:rsid w:val="00E61B0D"/>
    <w:rsid w:val="00E61D5C"/>
    <w:rsid w:val="00E731D2"/>
    <w:rsid w:val="00E76B85"/>
    <w:rsid w:val="00E971C9"/>
    <w:rsid w:val="00EB6BFB"/>
    <w:rsid w:val="00ED1BDC"/>
    <w:rsid w:val="00EF0ACA"/>
    <w:rsid w:val="00F235F5"/>
    <w:rsid w:val="00F84820"/>
    <w:rsid w:val="00F940E3"/>
    <w:rsid w:val="00FF553E"/>
    <w:rsid w:val="034D4929"/>
    <w:rsid w:val="03682ACF"/>
    <w:rsid w:val="0680334F"/>
    <w:rsid w:val="0D297381"/>
    <w:rsid w:val="26CD0D37"/>
    <w:rsid w:val="2A1265A3"/>
    <w:rsid w:val="2F4A689A"/>
    <w:rsid w:val="31CD663B"/>
    <w:rsid w:val="343D5340"/>
    <w:rsid w:val="3A1C11D3"/>
    <w:rsid w:val="3D267363"/>
    <w:rsid w:val="3F454897"/>
    <w:rsid w:val="439C49F8"/>
    <w:rsid w:val="4AD27F4E"/>
    <w:rsid w:val="54B05D00"/>
    <w:rsid w:val="558D7258"/>
    <w:rsid w:val="55C909CB"/>
    <w:rsid w:val="59CC10E7"/>
    <w:rsid w:val="5AE40034"/>
    <w:rsid w:val="5C6C6F31"/>
    <w:rsid w:val="63E0789E"/>
    <w:rsid w:val="665C5A7A"/>
    <w:rsid w:val="6A4219A0"/>
    <w:rsid w:val="6FB56020"/>
    <w:rsid w:val="76E44C9C"/>
    <w:rsid w:val="79EC2B92"/>
    <w:rsid w:val="7DF0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05CD2-A727-4A1F-8BE3-39D6BE6E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hAnsi="Calibri" w:cs="Calibri"/>
      <w:sz w:val="22"/>
      <w:szCs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customStyle="1" w:styleId="BezproredaChar">
    <w:name w:val="Bez proreda Char"/>
    <w:basedOn w:val="Zadanifontodlomka"/>
    <w:link w:val="Bezproreda"/>
    <w:uiPriority w:val="1"/>
    <w:qFormat/>
    <w:locked/>
    <w:rPr>
      <w:rFonts w:ascii="Calibri" w:hAnsi="Calibri" w:cs="Calibri"/>
    </w:rPr>
  </w:style>
  <w:style w:type="paragraph" w:styleId="Bezproreda">
    <w:name w:val="No Spacing"/>
    <w:basedOn w:val="Normal"/>
    <w:link w:val="BezproredaChar"/>
    <w:uiPriority w:val="1"/>
    <w:qFormat/>
  </w:style>
  <w:style w:type="paragraph" w:styleId="Odlomakpopisa">
    <w:name w:val="List Paragraph"/>
    <w:basedOn w:val="Normal"/>
    <w:uiPriority w:val="34"/>
    <w:qFormat/>
    <w:pPr>
      <w:spacing w:after="160" w:line="252" w:lineRule="auto"/>
      <w:ind w:left="720"/>
      <w:contextualSpacing/>
    </w:pPr>
  </w:style>
  <w:style w:type="character" w:customStyle="1" w:styleId="InternetLink">
    <w:name w:val="Internet Link"/>
    <w:basedOn w:val="Zadanifontodlomka"/>
    <w:qFormat/>
    <w:rPr>
      <w:color w:val="000080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hAnsi="Calibri" w:cs="Calibri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AAF3C-8886-4A7E-98A1-A238782E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Tajnica</cp:lastModifiedBy>
  <cp:revision>2</cp:revision>
  <cp:lastPrinted>2024-03-25T07:58:00Z</cp:lastPrinted>
  <dcterms:created xsi:type="dcterms:W3CDTF">2026-07-30T07:25:00Z</dcterms:created>
  <dcterms:modified xsi:type="dcterms:W3CDTF">2026-07-30T07:25:00Z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FF2E08646DC14025963824322B9D014D_12</vt:lpwstr>
  </property>
  <property fmtid="{D5CDD505-2E9C-101B-9397-08002B2CF9AE}" pid="4" name="KSOTemplateDocerSaveRecord">
    <vt:lpwstr>eyJoZGlkIjoiYjIwYzlhMTVmZGI5MjVkY2U2ZDk4NTk3Yzg5YzRiYzMiLCJ1c2VySWQiOiIxMDA1MDY1NTgzNTE0NyJ9</vt:lpwstr>
  </property>
</Properties>
</file>