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OSNOVNA ŠKOLA </w:t>
      </w:r>
      <w:r>
        <w:rPr>
          <w:rFonts w:hint="default"/>
          <w:b/>
          <w:bCs/>
          <w:lang w:val="hr-HR"/>
        </w:rPr>
        <w:t>JURE FILIPOVIĆA BARBAN</w:t>
      </w:r>
      <w:r>
        <w:rPr>
          <w:b/>
          <w:bCs/>
        </w:rPr>
        <w:t xml:space="preserve"> </w:t>
      </w:r>
    </w:p>
    <w:p>
      <w:pPr>
        <w:spacing w:line="276" w:lineRule="auto"/>
        <w:jc w:val="both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>BARBAN 150</w:t>
      </w:r>
    </w:p>
    <w:p>
      <w:pPr>
        <w:spacing w:line="276" w:lineRule="auto"/>
        <w:jc w:val="both"/>
        <w:rPr>
          <w:rFonts w:hint="default"/>
          <w:bCs/>
          <w:lang w:val="hr-HR"/>
        </w:rPr>
      </w:pPr>
      <w:r>
        <w:rPr>
          <w:bCs/>
        </w:rPr>
        <w:t>e-mail:</w:t>
      </w:r>
      <w:r>
        <w:rPr>
          <w:rFonts w:hint="default"/>
          <w:bCs/>
          <w:lang w:val="hr-HR"/>
        </w:rPr>
        <w:t xml:space="preserve"> ured@os-barban.skole.hr</w:t>
      </w:r>
    </w:p>
    <w:p>
      <w:pPr>
        <w:spacing w:line="276" w:lineRule="auto"/>
        <w:rPr>
          <w:b/>
        </w:rPr>
      </w:pPr>
    </w:p>
    <w:p>
      <w:pPr>
        <w:spacing w:line="276" w:lineRule="auto"/>
        <w:rPr>
          <w:rFonts w:hint="default"/>
          <w:b w:val="0"/>
          <w:bCs w:val="0"/>
          <w:color w:val="auto"/>
          <w:sz w:val="22"/>
          <w:szCs w:val="22"/>
          <w:lang w:val="hr-HR"/>
        </w:rPr>
      </w:pPr>
      <w:r>
        <w:rPr>
          <w:b w:val="0"/>
          <w:bCs w:val="0"/>
          <w:color w:val="auto"/>
          <w:sz w:val="22"/>
          <w:szCs w:val="22"/>
        </w:rPr>
        <w:t>KLASA: 400-01/2</w:t>
      </w:r>
      <w:r>
        <w:rPr>
          <w:rFonts w:hint="default"/>
          <w:b w:val="0"/>
          <w:bCs w:val="0"/>
          <w:color w:val="auto"/>
          <w:sz w:val="22"/>
          <w:szCs w:val="22"/>
          <w:lang w:val="hr-HR"/>
        </w:rPr>
        <w:t>4</w:t>
      </w:r>
      <w:r>
        <w:rPr>
          <w:b w:val="0"/>
          <w:bCs w:val="0"/>
          <w:color w:val="auto"/>
          <w:sz w:val="22"/>
          <w:szCs w:val="22"/>
        </w:rPr>
        <w:t>-01/</w:t>
      </w:r>
      <w:r>
        <w:rPr>
          <w:rFonts w:hint="default"/>
          <w:b w:val="0"/>
          <w:bCs w:val="0"/>
          <w:color w:val="auto"/>
          <w:sz w:val="22"/>
          <w:szCs w:val="22"/>
          <w:lang w:val="hr-HR"/>
        </w:rPr>
        <w:t>03</w:t>
      </w:r>
    </w:p>
    <w:p>
      <w:pPr>
        <w:spacing w:line="276" w:lineRule="auto"/>
        <w:rPr>
          <w:rFonts w:hint="default"/>
          <w:b w:val="0"/>
          <w:bCs w:val="0"/>
          <w:color w:val="auto"/>
          <w:sz w:val="22"/>
          <w:szCs w:val="22"/>
          <w:lang w:val="hr-HR"/>
        </w:rPr>
      </w:pPr>
      <w:r>
        <w:rPr>
          <w:b w:val="0"/>
          <w:bCs w:val="0"/>
          <w:color w:val="auto"/>
          <w:sz w:val="22"/>
          <w:szCs w:val="22"/>
        </w:rPr>
        <w:t>URBROJ: 2168-</w:t>
      </w:r>
      <w:r>
        <w:rPr>
          <w:rFonts w:hint="default"/>
          <w:b w:val="0"/>
          <w:bCs w:val="0"/>
          <w:color w:val="auto"/>
          <w:sz w:val="22"/>
          <w:szCs w:val="22"/>
          <w:lang w:val="hr-HR"/>
        </w:rPr>
        <w:t>3</w:t>
      </w:r>
      <w:r>
        <w:rPr>
          <w:b w:val="0"/>
          <w:bCs w:val="0"/>
          <w:color w:val="auto"/>
          <w:sz w:val="22"/>
          <w:szCs w:val="22"/>
        </w:rPr>
        <w:t>-01/1-2</w:t>
      </w:r>
      <w:r>
        <w:rPr>
          <w:rFonts w:hint="default"/>
          <w:b w:val="0"/>
          <w:bCs w:val="0"/>
          <w:color w:val="auto"/>
          <w:sz w:val="22"/>
          <w:szCs w:val="22"/>
          <w:lang w:val="hr-HR"/>
        </w:rPr>
        <w:t>4</w:t>
      </w:r>
      <w:r>
        <w:rPr>
          <w:b w:val="0"/>
          <w:bCs w:val="0"/>
          <w:color w:val="auto"/>
          <w:sz w:val="22"/>
          <w:szCs w:val="22"/>
        </w:rPr>
        <w:t>-</w:t>
      </w:r>
      <w:r>
        <w:rPr>
          <w:rFonts w:hint="default"/>
          <w:b w:val="0"/>
          <w:bCs w:val="0"/>
          <w:color w:val="auto"/>
          <w:sz w:val="22"/>
          <w:szCs w:val="22"/>
          <w:lang w:val="hr-HR"/>
        </w:rPr>
        <w:t>1</w:t>
      </w:r>
    </w:p>
    <w:p>
      <w:pPr>
        <w:spacing w:line="276" w:lineRule="auto"/>
        <w:jc w:val="both"/>
        <w:rPr>
          <w:bCs/>
          <w:sz w:val="22"/>
          <w:szCs w:val="22"/>
        </w:rPr>
      </w:pPr>
    </w:p>
    <w:p>
      <w:pPr>
        <w:spacing w:line="276" w:lineRule="auto"/>
        <w:jc w:val="both"/>
        <w:rPr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/>
          <w:bCs/>
          <w:sz w:val="22"/>
          <w:szCs w:val="22"/>
          <w:lang w:val="hr-HR"/>
        </w:rPr>
        <w:t>Barban</w:t>
      </w:r>
      <w:r>
        <w:rPr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bCs/>
          <w:color w:val="000000" w:themeColor="text1"/>
          <w:sz w:val="22"/>
          <w:szCs w:val="22"/>
          <w:lang w:val="hr-HR"/>
          <w14:textFill>
            <w14:solidFill>
              <w14:schemeClr w14:val="tx1"/>
            </w14:solidFill>
          </w14:textFill>
        </w:rPr>
        <w:t>22.</w:t>
      </w:r>
      <w:r>
        <w:rPr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05.2024. godine</w:t>
      </w: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Obrazloženje Prvih izmjena i dopuna financijskog plana za 2024. godinu sa projekcijama za 2025. i 2026. godinu</w:t>
      </w:r>
    </w:p>
    <w:p>
      <w:pPr>
        <w:spacing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>
      <w:pPr>
        <w:spacing w:line="276" w:lineRule="auto"/>
        <w:ind w:firstLine="708"/>
        <w:rPr>
          <w:b/>
          <w:sz w:val="28"/>
          <w:szCs w:val="28"/>
        </w:rPr>
      </w:pPr>
    </w:p>
    <w:p>
      <w:pPr>
        <w:spacing w:line="276" w:lineRule="auto"/>
        <w:jc w:val="both"/>
      </w:pPr>
      <w:r>
        <w:t xml:space="preserve">Prvim izmjenama i dopunama financijskog plana za 2024. godinu </w:t>
      </w:r>
      <w:r>
        <w:rPr>
          <w:b/>
        </w:rPr>
        <w:t>ukupni rashodi i izdaci</w:t>
      </w:r>
      <w:r>
        <w:t xml:space="preserve"> planirani su u iznosu od </w:t>
      </w:r>
      <w:r>
        <w:rPr>
          <w:rFonts w:hint="default"/>
          <w:b/>
          <w:lang w:val="hr-HR"/>
        </w:rPr>
        <w:t>1.141.964,92</w:t>
      </w:r>
      <w:r>
        <w:rPr>
          <w:b/>
        </w:rPr>
        <w:t xml:space="preserve"> eur</w:t>
      </w:r>
      <w:r>
        <w:rPr>
          <w:rFonts w:hint="default"/>
          <w:b/>
          <w:lang w:val="hr-HR"/>
        </w:rPr>
        <w:t>a</w:t>
      </w:r>
      <w:r>
        <w:t xml:space="preserve"> što čini povećanje od </w:t>
      </w:r>
      <w:r>
        <w:rPr>
          <w:rFonts w:hint="default"/>
          <w:lang w:val="hr-HR"/>
        </w:rPr>
        <w:t>24,4</w:t>
      </w:r>
      <w:r>
        <w:t xml:space="preserve">% u odnosu na prvotni Plan. Pokriće rashoda planirano je </w:t>
      </w:r>
      <w:r>
        <w:rPr>
          <w:b/>
        </w:rPr>
        <w:t>prihodima i primicima</w:t>
      </w:r>
      <w:r>
        <w:t xml:space="preserve"> u iznosu od </w:t>
      </w:r>
      <w:r>
        <w:rPr>
          <w:rFonts w:hint="default"/>
          <w:lang w:val="hr-HR"/>
        </w:rPr>
        <w:t>1</w:t>
      </w:r>
      <w:r>
        <w:rPr>
          <w:b/>
        </w:rPr>
        <w:t>.</w:t>
      </w:r>
      <w:r>
        <w:rPr>
          <w:rFonts w:hint="default"/>
          <w:b/>
          <w:lang w:val="hr-HR"/>
        </w:rPr>
        <w:t>129.826,67</w:t>
      </w:r>
      <w:r>
        <w:rPr>
          <w:b/>
        </w:rPr>
        <w:t xml:space="preserve"> eur</w:t>
      </w:r>
      <w:r>
        <w:rPr>
          <w:rFonts w:hint="default"/>
          <w:b/>
          <w:lang w:val="hr-HR"/>
        </w:rPr>
        <w:t>a</w:t>
      </w:r>
      <w:r>
        <w:t xml:space="preserve"> i korištenjem </w:t>
      </w:r>
      <w:r>
        <w:rPr>
          <w:b/>
        </w:rPr>
        <w:t>viška</w:t>
      </w:r>
      <w:r>
        <w:t xml:space="preserve"> iz prethodne godine u iznosu od</w:t>
      </w:r>
      <w:r>
        <w:rPr>
          <w:rFonts w:hint="default"/>
          <w:lang w:val="hr-HR"/>
        </w:rPr>
        <w:t xml:space="preserve"> </w:t>
      </w:r>
      <w:r>
        <w:rPr>
          <w:rFonts w:hint="default"/>
          <w:b/>
          <w:lang w:val="hr-HR"/>
        </w:rPr>
        <w:t>12.138,25</w:t>
      </w:r>
      <w:r>
        <w:rPr>
          <w:b/>
        </w:rPr>
        <w:t xml:space="preserve"> eur</w:t>
      </w:r>
      <w:r>
        <w:rPr>
          <w:rFonts w:hint="default"/>
          <w:b/>
          <w:lang w:val="hr-HR"/>
        </w:rPr>
        <w:t>a</w:t>
      </w:r>
      <w:r>
        <w:t>.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>Prvim izmjenama i dopunama financijskog plana za 2024., projekcije za 2025. i 2026. godinu nisu promjenjene.</w:t>
      </w:r>
    </w:p>
    <w:p>
      <w:pPr>
        <w:spacing w:line="276" w:lineRule="auto"/>
        <w:ind w:firstLine="708"/>
        <w:jc w:val="both"/>
      </w:pPr>
    </w:p>
    <w:p>
      <w:pPr>
        <w:spacing w:line="276" w:lineRule="auto"/>
        <w:jc w:val="both"/>
      </w:pPr>
      <w:r>
        <w:t xml:space="preserve">Prvi program </w:t>
      </w:r>
      <w:bookmarkStart w:id="0" w:name="_Hlk167089968"/>
      <w:r>
        <w:rPr>
          <w:b/>
        </w:rPr>
        <w:t>2101 Redovna djelatnost osnovnih škola</w:t>
      </w:r>
      <w:r>
        <w:t xml:space="preserve"> – </w:t>
      </w:r>
      <w:r>
        <w:rPr>
          <w:b/>
        </w:rPr>
        <w:t>minimalni standard</w:t>
      </w:r>
      <w:r>
        <w:t xml:space="preserve"> </w:t>
      </w:r>
      <w:bookmarkEnd w:id="0"/>
      <w:r>
        <w:t xml:space="preserve">sadrži četiri aktivnosti za 2024. godinu. Prvim rebalansom plana planirana su sredstva u iznosu od </w:t>
      </w:r>
      <w:r>
        <w:rPr>
          <w:rFonts w:hint="default"/>
          <w:lang w:val="hr-HR"/>
        </w:rPr>
        <w:t>777</w:t>
      </w:r>
      <w:r>
        <w:t>.</w:t>
      </w:r>
      <w:r>
        <w:rPr>
          <w:rFonts w:hint="default"/>
          <w:lang w:val="hr-HR"/>
        </w:rPr>
        <w:t>611,24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 i </w:t>
      </w:r>
      <w:r>
        <w:rPr>
          <w:rFonts w:hint="default"/>
          <w:lang w:val="hr-HR"/>
        </w:rPr>
        <w:t xml:space="preserve">manja </w:t>
      </w:r>
      <w:r>
        <w:t xml:space="preserve">su za </w:t>
      </w:r>
      <w:r>
        <w:rPr>
          <w:rFonts w:hint="default"/>
          <w:lang w:val="hr-HR"/>
        </w:rPr>
        <w:t>6,5</w:t>
      </w:r>
      <w:r>
        <w:t>% u odnosu na tekući plan radi preraspodjele sredstava za prijevoz učenika (sa programa 210</w:t>
      </w:r>
      <w:r>
        <w:rPr>
          <w:rFonts w:hint="default"/>
          <w:lang w:val="hr-HR"/>
        </w:rPr>
        <w:t>1</w:t>
      </w:r>
      <w:r>
        <w:t xml:space="preserve"> Redovna djelatnost OŠ </w:t>
      </w:r>
      <w:r>
        <w:rPr>
          <w:rFonts w:hint="default"/>
          <w:lang w:val="hr-HR"/>
        </w:rPr>
        <w:t xml:space="preserve">minimalni standard na program 2102 Redovna djelatnost OŠ </w:t>
      </w:r>
      <w:r>
        <w:t xml:space="preserve">iznad standarda prenijeti u ovaj program) i povećanja plaća u javnim službama. 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 xml:space="preserve">U tablici su prikazane aktivnosti sa planiranim iznosima za njihovu realizaciju: </w:t>
      </w:r>
    </w:p>
    <w:p>
      <w:pPr>
        <w:spacing w:line="276" w:lineRule="auto"/>
        <w:ind w:firstLine="708"/>
        <w:jc w:val="both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1913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673" w:type="dxa"/>
          </w:tcPr>
          <w:p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Naziv aktivnosti</w:t>
            </w:r>
          </w:p>
        </w:tc>
        <w:tc>
          <w:tcPr>
            <w:tcW w:w="1913" w:type="dxa"/>
          </w:tcPr>
          <w:p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Plan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Prve izmjene i dopune</w:t>
            </w:r>
            <w:r>
              <w:rPr>
                <w:b/>
                <w:sz w:val="22"/>
              </w:rPr>
              <w:t xml:space="preserve"> plana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1. Materijalni rashodi OŠ po kriterijama </w:t>
            </w:r>
          </w:p>
        </w:tc>
        <w:tc>
          <w:tcPr>
            <w:tcW w:w="1913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16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hr-HR"/>
              </w:rPr>
              <w:t>074,12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15.711,24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2. Materijalni rashodi OŠ po stvarnom trošku-decent.sred.</w:t>
            </w:r>
          </w:p>
        </w:tc>
        <w:tc>
          <w:tcPr>
            <w:tcW w:w="1913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112.122,00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1.900,00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3. Materijalni rashodi OŠ po stvarnom trošku-drugi izvori (vlast.prih)</w:t>
            </w:r>
          </w:p>
        </w:tc>
        <w:tc>
          <w:tcPr>
            <w:tcW w:w="1913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3.655,00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5.000</w:t>
            </w:r>
            <w:r>
              <w:rPr>
                <w:sz w:val="22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4. Plaće i drugi rashodi za zaposlene OŠ</w:t>
            </w:r>
          </w:p>
        </w:tc>
        <w:tc>
          <w:tcPr>
            <w:tcW w:w="1913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595.000</w:t>
            </w:r>
            <w:r>
              <w:rPr>
                <w:sz w:val="22"/>
              </w:rPr>
              <w:t>,00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755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hr-HR"/>
              </w:rPr>
              <w:t>00</w:t>
            </w:r>
            <w:r>
              <w:rPr>
                <w:sz w:val="22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UKUPNO (EUR)</w:t>
            </w:r>
          </w:p>
        </w:tc>
        <w:tc>
          <w:tcPr>
            <w:tcW w:w="1913" w:type="dxa"/>
          </w:tcPr>
          <w:p>
            <w:pPr>
              <w:spacing w:line="276" w:lineRule="auto"/>
              <w:jc w:val="center"/>
              <w:rPr>
                <w:rFonts w:hint="default"/>
                <w:b/>
                <w:sz w:val="22"/>
                <w:lang w:val="hr-HR"/>
              </w:rPr>
            </w:pPr>
            <w:r>
              <w:rPr>
                <w:rFonts w:hint="default"/>
                <w:b/>
                <w:sz w:val="22"/>
                <w:lang w:val="hr-HR"/>
              </w:rPr>
              <w:t>726.851,12</w:t>
            </w:r>
          </w:p>
        </w:tc>
        <w:tc>
          <w:tcPr>
            <w:tcW w:w="0" w:type="auto"/>
          </w:tcPr>
          <w:p>
            <w:pPr>
              <w:spacing w:line="276" w:lineRule="auto"/>
              <w:jc w:val="center"/>
              <w:rPr>
                <w:rFonts w:hint="default"/>
                <w:b/>
                <w:sz w:val="22"/>
                <w:lang w:val="hr-HR"/>
              </w:rPr>
            </w:pPr>
            <w:r>
              <w:rPr>
                <w:rFonts w:hint="default"/>
                <w:b/>
                <w:sz w:val="22"/>
                <w:lang w:val="hr-HR"/>
              </w:rPr>
              <w:t>777.611,24</w:t>
            </w:r>
          </w:p>
        </w:tc>
      </w:tr>
    </w:tbl>
    <w:p>
      <w:pPr>
        <w:spacing w:line="276" w:lineRule="auto"/>
        <w:jc w:val="both"/>
      </w:pPr>
    </w:p>
    <w:p>
      <w:pPr>
        <w:spacing w:line="276" w:lineRule="auto"/>
        <w:jc w:val="both"/>
      </w:pPr>
      <w:r>
        <w:t xml:space="preserve">Drugi program </w:t>
      </w:r>
      <w:r>
        <w:rPr>
          <w:b/>
        </w:rPr>
        <w:t>2102 Redovna djelatnost osnovnih škola - iznad standarda</w:t>
      </w:r>
      <w:r>
        <w:t xml:space="preserve"> sadrži aktivnost Materijalni rashodi OŠ po stvarnom trošku iznad standarda koja obuhvaća troškove energenata, </w:t>
      </w:r>
      <w:r>
        <w:rPr>
          <w:rFonts w:hint="default"/>
          <w:lang w:val="hr-HR"/>
        </w:rPr>
        <w:t xml:space="preserve">prijevoza učenika, </w:t>
      </w:r>
      <w:r>
        <w:t xml:space="preserve">premija osiguranja i od ovih izmjena i dopuna troškove usluga tekućeg i investicijskog održavanja. Prvim izmjenama i dopunama financijskog plana za 2024. godinu planirani troškovi iznose </w:t>
      </w:r>
      <w:r>
        <w:rPr>
          <w:rFonts w:hint="default"/>
          <w:lang w:val="hr-HR"/>
        </w:rPr>
        <w:t>6</w:t>
      </w:r>
      <w:r>
        <w:t>8.</w:t>
      </w:r>
      <w:r>
        <w:rPr>
          <w:rFonts w:hint="default"/>
          <w:lang w:val="hr-HR"/>
        </w:rPr>
        <w:t>417,00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 i </w:t>
      </w:r>
      <w:r>
        <w:rPr>
          <w:rFonts w:hint="default"/>
          <w:lang w:val="hr-HR"/>
        </w:rPr>
        <w:t xml:space="preserve">povećani su </w:t>
      </w:r>
      <w:r>
        <w:t xml:space="preserve">u odnosu na Plan za </w:t>
      </w:r>
      <w:r>
        <w:rPr>
          <w:rFonts w:hint="default"/>
          <w:lang w:val="hr-HR"/>
        </w:rPr>
        <w:t>168%</w:t>
      </w:r>
      <w:r>
        <w:t xml:space="preserve"> zbog preraspodjele sredstava za prijevoz učenika (s</w:t>
      </w:r>
      <w:r>
        <w:rPr>
          <w:rFonts w:hint="default"/>
          <w:lang w:val="hr-HR"/>
        </w:rPr>
        <w:t xml:space="preserve"> programa 2101 prenijeti su u ovaj program</w:t>
      </w:r>
      <w:r>
        <w:t xml:space="preserve">). </w:t>
      </w:r>
    </w:p>
    <w:p>
      <w:pPr>
        <w:spacing w:line="276" w:lineRule="auto"/>
        <w:jc w:val="both"/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Naziv aktivnosti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Plan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Prve izmjene i dopune plana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Materijalni rashodi OŠ po stvarnom trošku iznad standarda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rFonts w:hint="default"/>
                <w:sz w:val="22"/>
                <w:lang w:val="hr-HR"/>
              </w:rPr>
              <w:t>8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hr-HR"/>
              </w:rPr>
              <w:t>417,00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sz w:val="22"/>
                <w:lang w:val="hr-HR"/>
              </w:rPr>
            </w:pPr>
            <w:r>
              <w:rPr>
                <w:rFonts w:hint="default"/>
                <w:sz w:val="22"/>
                <w:lang w:val="hr-HR"/>
              </w:rPr>
              <w:t>183.697,17</w:t>
            </w:r>
          </w:p>
        </w:tc>
      </w:tr>
    </w:tbl>
    <w:p>
      <w:pPr>
        <w:spacing w:line="276" w:lineRule="auto"/>
        <w:ind w:firstLine="708"/>
        <w:jc w:val="both"/>
      </w:pPr>
    </w:p>
    <w:p>
      <w:pPr>
        <w:spacing w:line="276" w:lineRule="auto"/>
        <w:jc w:val="both"/>
        <w:rPr>
          <w:rFonts w:hint="default"/>
          <w:b w:val="0"/>
          <w:bCs/>
          <w:lang w:val="hr-HR"/>
        </w:rPr>
      </w:pPr>
      <w:r>
        <w:t xml:space="preserve">Treći program </w:t>
      </w:r>
      <w:r>
        <w:rPr>
          <w:b/>
        </w:rPr>
        <w:t>2301 Programi obrazovanja iznad standarda</w:t>
      </w:r>
      <w:r>
        <w:rPr>
          <w:rFonts w:hint="default"/>
          <w:b/>
          <w:lang w:val="hr-HR"/>
        </w:rPr>
        <w:t xml:space="preserve"> </w:t>
      </w:r>
      <w:r>
        <w:rPr>
          <w:rFonts w:hint="default"/>
          <w:b w:val="0"/>
          <w:bCs/>
          <w:lang w:val="hr-HR"/>
        </w:rPr>
        <w:t>uvećan je za 59,8% prvenstveno zbog uvođenja</w:t>
      </w:r>
    </w:p>
    <w:p>
      <w:pPr>
        <w:spacing w:line="276" w:lineRule="auto"/>
        <w:jc w:val="both"/>
      </w:pPr>
      <w:r>
        <w:rPr>
          <w:rFonts w:hint="default"/>
          <w:b w:val="0"/>
          <w:bCs/>
          <w:lang w:val="hr-HR"/>
        </w:rPr>
        <w:t xml:space="preserve"> dodatne grupe produženog boravka. Program</w:t>
      </w:r>
      <w:r>
        <w:rPr>
          <w:b/>
        </w:rPr>
        <w:t xml:space="preserve"> </w:t>
      </w:r>
      <w:r>
        <w:t>obuhvaća više</w:t>
      </w:r>
      <w:r>
        <w:rPr>
          <w:b/>
        </w:rPr>
        <w:t xml:space="preserve"> </w:t>
      </w:r>
      <w:r>
        <w:t xml:space="preserve">aktivnosti: </w:t>
      </w:r>
    </w:p>
    <w:p>
      <w:pPr>
        <w:pStyle w:val="6"/>
        <w:numPr>
          <w:ilvl w:val="0"/>
          <w:numId w:val="1"/>
        </w:numPr>
        <w:spacing w:line="276" w:lineRule="auto"/>
        <w:jc w:val="both"/>
      </w:pPr>
      <w:r>
        <w:t xml:space="preserve">aktivnost Županijska natjecanja  u iznosu od </w:t>
      </w:r>
      <w:r>
        <w:rPr>
          <w:rFonts w:hint="default"/>
          <w:lang w:val="hr-HR"/>
        </w:rPr>
        <w:t>296,18</w:t>
      </w:r>
      <w:r>
        <w:t xml:space="preserve"> eur</w:t>
      </w:r>
      <w:r>
        <w:rPr>
          <w:rFonts w:hint="default"/>
          <w:lang w:val="hr-HR"/>
        </w:rPr>
        <w:t>a</w:t>
      </w:r>
      <w:r>
        <w:t>, financirana iz nenamjenskih prihoda Županije</w:t>
      </w:r>
      <w:r>
        <w:rPr>
          <w:rFonts w:hint="default"/>
          <w:lang w:val="hr-HR"/>
        </w:rPr>
        <w:t>, prihodima ostali škola te prihodima Sportskog saveza IŽ</w:t>
      </w:r>
      <w:r>
        <w:t>;</w:t>
      </w:r>
    </w:p>
    <w:p>
      <w:pPr>
        <w:pStyle w:val="6"/>
        <w:numPr>
          <w:ilvl w:val="0"/>
          <w:numId w:val="1"/>
        </w:numPr>
        <w:spacing w:line="276" w:lineRule="auto"/>
        <w:jc w:val="both"/>
      </w:pPr>
      <w:r>
        <w:rPr>
          <w:rFonts w:hint="default"/>
          <w:lang w:val="hr-HR"/>
        </w:rPr>
        <w:t>aktivnost Pomoćnici u nastavi u iznosu 11.000,00 eura financirana iz nenamjenskih prihoda Županije  od kraja siječnja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aktivnost Školska kuhinja koja se odnosi na obroke u produženom boravku, sufinancirana od strane </w:t>
      </w:r>
      <w:bookmarkStart w:id="1" w:name="_Hlk90622038"/>
      <w:r>
        <w:t>roditelja</w:t>
      </w:r>
      <w:bookmarkEnd w:id="1"/>
      <w:r>
        <w:t>;</w:t>
      </w:r>
      <w:r>
        <w:rPr>
          <w:rFonts w:hint="default"/>
          <w:lang w:val="hr-HR"/>
        </w:rPr>
        <w:t>Početkom tekuće godine ukinuto je sufinanciranje roditelja školske marende u iznosu od 0,50 eura dnevno zbog neutrošenih sredstava na toj aktivnosti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aktivnost Produženi boravak sufinancirana od strane roditelja, Istarske županije, </w:t>
      </w:r>
      <w:r>
        <w:rPr>
          <w:rFonts w:hint="default"/>
          <w:lang w:val="hr-HR"/>
        </w:rPr>
        <w:t>Općine Barban</w:t>
      </w:r>
      <w:r>
        <w:t>; prvim rebalansom pridodano je sufinanciranje Županije iz nenamjenskih prihoda jer po donijetom Zaključku iz listopada 2023. godine Županija se, kao osnivač, obvezala sufinacirati 50% troška plaće i naknada zaposlenicima u PB-u</w:t>
      </w:r>
      <w:r>
        <w:rPr>
          <w:rFonts w:hint="default"/>
          <w:lang w:val="hr-HR"/>
        </w:rPr>
        <w:t xml:space="preserve"> koji se odnose na troškove koje je do tada financirala Općina Barban</w:t>
      </w:r>
      <w:r>
        <w:t>;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rFonts w:hint="default"/>
          <w:lang w:val="hr-HR"/>
        </w:rPr>
        <w:t>aktivnost Robotika financirana od Općine Barban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b/>
        </w:rPr>
      </w:pPr>
      <w:r>
        <w:t>aktivnost Školski list časopisi i knjige sufinancirana je od MZO / besplatni udžbenici za učenike</w:t>
      </w:r>
      <w:r>
        <w:rPr>
          <w:rFonts w:hint="default"/>
          <w:lang w:val="hr-HR"/>
        </w:rPr>
        <w:t>, te dijelom od strane roditelja za časopise</w:t>
      </w:r>
      <w:r>
        <w:t xml:space="preserve"> 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aktivnost Zavičajna nastava sufinancirana od Istarske Županije 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aktivnost </w:t>
      </w:r>
      <w:r>
        <w:rPr>
          <w:rFonts w:hint="default"/>
          <w:lang w:val="hr-HR"/>
        </w:rPr>
        <w:t>Ostali programi f</w:t>
      </w:r>
      <w:r>
        <w:t xml:space="preserve">inancirani od </w:t>
      </w:r>
      <w:r>
        <w:rPr>
          <w:rFonts w:hint="default"/>
          <w:lang w:val="hr-HR"/>
        </w:rPr>
        <w:t>MZO za različite projekte</w:t>
      </w:r>
      <w:r>
        <w:t xml:space="preserve"> 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rFonts w:hint="default"/>
          <w:lang w:val="hr-HR"/>
        </w:rPr>
        <w:t>aktivnost Učenička zadruga financirana vlastitim sredstvima koje ostvaruje Zadruga od prodaje vlastitih radova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rFonts w:hint="default"/>
          <w:lang w:val="hr-HR"/>
        </w:rPr>
        <w:t>aktivnost Nagrade za učenike koje financira Općina Barban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rFonts w:hint="default"/>
          <w:lang w:val="hr-HR"/>
        </w:rPr>
        <w:t>aktivnost Izleti i terenska nastava koje najvećim dijelom financiraju roditelji učenika, dijelom Općina Barban te dijelom MZO za učenike pripadnike nacionalnih manjina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b w:val="0"/>
          <w:bCs/>
        </w:rPr>
      </w:pPr>
      <w:r>
        <w:rPr>
          <w:rFonts w:hint="default"/>
          <w:b w:val="0"/>
          <w:bCs/>
          <w:lang w:val="hr-HR"/>
        </w:rPr>
        <w:t>aktivnost Školska shema  financirana sredstvima Ministarstva poljoprivrede</w:t>
      </w:r>
    </w:p>
    <w:p>
      <w:pPr>
        <w:pStyle w:val="6"/>
        <w:spacing w:line="276" w:lineRule="auto"/>
        <w:jc w:val="both"/>
        <w:rPr>
          <w:b/>
        </w:rPr>
      </w:pPr>
    </w:p>
    <w:p>
      <w:pPr>
        <w:spacing w:line="276" w:lineRule="auto"/>
        <w:jc w:val="both"/>
      </w:pPr>
      <w:r>
        <w:t>Planirane vrijednosti po planu i rebalansu prikazane su prema aktivnostima u slijedećoj tablici:</w:t>
      </w:r>
    </w:p>
    <w:p>
      <w:pPr>
        <w:spacing w:line="276" w:lineRule="auto"/>
        <w:ind w:firstLine="708"/>
        <w:jc w:val="both"/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Naziv aktivnosti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Prve izmjene i dopune plana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 Županijska natjecanja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15</w:t>
            </w:r>
            <w:r>
              <w:rPr>
                <w:sz w:val="22"/>
              </w:rPr>
              <w:t>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sz w:val="22"/>
                <w:lang w:val="hr-HR"/>
              </w:rPr>
            </w:pPr>
            <w:r>
              <w:rPr>
                <w:rFonts w:hint="default"/>
                <w:sz w:val="22"/>
                <w:lang w:val="hr-HR"/>
              </w:rPr>
              <w:t>296,18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2. Školska kuhinja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hr-HR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hr-HR"/>
              </w:rPr>
              <w:t>500</w:t>
            </w:r>
            <w:r>
              <w:rPr>
                <w:sz w:val="22"/>
              </w:rPr>
              <w:t>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22.400,00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3. Produženi boravak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sz w:val="22"/>
                <w:lang w:val="hr-HR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hr-HR"/>
              </w:rPr>
              <w:t>5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hr-HR"/>
              </w:rPr>
              <w:t>000,00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50.850,00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4. Školski list, časopisi i knjige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8.500,00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8.500,00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5. Zavičajna nastava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hr-HR"/>
              </w:rPr>
              <w:t>3</w:t>
            </w:r>
            <w:r>
              <w:rPr>
                <w:sz w:val="22"/>
              </w:rPr>
              <w:t>00,00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hr-HR"/>
              </w:rPr>
              <w:t>3</w:t>
            </w:r>
            <w:r>
              <w:rPr>
                <w:sz w:val="22"/>
              </w:rPr>
              <w:t>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hint="default"/>
                <w:sz w:val="22"/>
                <w:lang w:val="hr-HR"/>
              </w:rPr>
            </w:pPr>
            <w:r>
              <w:rPr>
                <w:rFonts w:hint="default"/>
                <w:sz w:val="22"/>
                <w:lang w:val="hr-HR"/>
              </w:rPr>
              <w:t>Učenička zadruga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rFonts w:hint="default"/>
                <w:sz w:val="22"/>
                <w:lang w:val="hr-HR"/>
              </w:rPr>
              <w:t>336</w:t>
            </w:r>
            <w:r>
              <w:rPr>
                <w:sz w:val="22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rFonts w:hint="default"/>
                <w:b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7.Pomoćnici u nastavi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11.000,00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both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Robotika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400,00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400,00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both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Ostali programi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1.200,00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2.200,00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both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Nagrade za učenike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400,00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b w:val="0"/>
                <w:bCs/>
                <w:sz w:val="22"/>
                <w:lang w:val="hr-HR"/>
              </w:rPr>
            </w:pPr>
            <w:r>
              <w:rPr>
                <w:rFonts w:hint="default"/>
                <w:b w:val="0"/>
                <w:bCs/>
                <w:sz w:val="22"/>
                <w:lang w:val="hr-HR"/>
              </w:rPr>
              <w:t>400,00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both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Izleti i terenska nastava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5.350,00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5.750,00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both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 xml:space="preserve">Shema školskog voća 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1.500,00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vertAlign w:val="baseline"/>
                <w:lang w:val="hr-HR"/>
              </w:rPr>
            </w:pPr>
            <w:r>
              <w:rPr>
                <w:rFonts w:hint="default"/>
                <w:vertAlign w:val="baseline"/>
                <w:lang w:val="hr-HR"/>
              </w:rPr>
              <w:t>1.500,00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UKUPNO:</w:t>
            </w:r>
          </w:p>
        </w:tc>
        <w:tc>
          <w:tcPr>
            <w:tcW w:w="3020" w:type="dxa"/>
          </w:tcPr>
          <w:p>
            <w:pPr>
              <w:spacing w:line="276" w:lineRule="auto"/>
              <w:jc w:val="both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 xml:space="preserve">                66.300,00</w:t>
            </w:r>
          </w:p>
        </w:tc>
        <w:tc>
          <w:tcPr>
            <w:tcW w:w="3020" w:type="dxa"/>
          </w:tcPr>
          <w:p>
            <w:pPr>
              <w:spacing w:line="276" w:lineRule="auto"/>
              <w:ind w:firstLine="840" w:firstLineChars="350"/>
              <w:jc w:val="both"/>
              <w:rPr>
                <w:rFonts w:hint="default"/>
                <w:b/>
                <w:bCs/>
                <w:vertAlign w:val="baseline"/>
                <w:lang w:val="hr-HR"/>
              </w:rPr>
            </w:pPr>
            <w:r>
              <w:rPr>
                <w:rFonts w:hint="default"/>
                <w:b/>
                <w:bCs/>
                <w:vertAlign w:val="baseline"/>
                <w:lang w:val="hr-HR"/>
              </w:rPr>
              <w:t>105.932,18</w:t>
            </w:r>
          </w:p>
        </w:tc>
      </w:tr>
    </w:tbl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  <w:r>
        <w:t xml:space="preserve">Za četvrti program </w:t>
      </w:r>
      <w:r>
        <w:rPr>
          <w:b/>
        </w:rPr>
        <w:t xml:space="preserve">2302 Programi obrazovanja iznad standarda </w:t>
      </w:r>
      <w:r>
        <w:t xml:space="preserve">prvim izmjenama i dopunama plana planirana su sredstva u ukupnom iznosu </w:t>
      </w:r>
      <w:r>
        <w:rPr>
          <w:rFonts w:hint="default"/>
          <w:lang w:val="hr-HR"/>
        </w:rPr>
        <w:t>od 43</w:t>
      </w:r>
      <w:r>
        <w:t>.</w:t>
      </w:r>
      <w:r>
        <w:rPr>
          <w:rFonts w:hint="default"/>
          <w:lang w:val="hr-HR"/>
        </w:rPr>
        <w:t>565,00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 što je za </w:t>
      </w:r>
      <w:r>
        <w:rPr>
          <w:rFonts w:hint="default"/>
          <w:lang w:val="hr-HR"/>
        </w:rPr>
        <w:t>23,2</w:t>
      </w:r>
      <w:r>
        <w:t>% više.</w:t>
      </w:r>
      <w:r>
        <w:rPr>
          <w:rFonts w:hint="default"/>
          <w:lang w:val="hr-HR"/>
        </w:rPr>
        <w:t xml:space="preserve"> Povećanje se odnosi na novu aktivnost Školski psiholog.</w:t>
      </w:r>
      <w:r>
        <w:t xml:space="preserve"> </w:t>
      </w:r>
    </w:p>
    <w:p>
      <w:pPr>
        <w:spacing w:line="276" w:lineRule="auto"/>
        <w:jc w:val="both"/>
      </w:pPr>
      <w:r>
        <w:rPr>
          <w:rFonts w:hint="default"/>
          <w:lang w:val="hr-HR"/>
        </w:rPr>
        <w:t>Program se s</w:t>
      </w:r>
      <w:r>
        <w:t>astoji se od sljedećih aktivnosti:</w:t>
      </w:r>
    </w:p>
    <w:p>
      <w:pPr>
        <w:pStyle w:val="6"/>
        <w:numPr>
          <w:ilvl w:val="0"/>
          <w:numId w:val="1"/>
        </w:numPr>
        <w:spacing w:line="276" w:lineRule="auto"/>
        <w:jc w:val="both"/>
      </w:pPr>
      <w:r>
        <w:t xml:space="preserve">aktivnost Građanski odgoj – planirana sredstva u iznosu od </w:t>
      </w:r>
      <w:r>
        <w:rPr>
          <w:rFonts w:hint="default"/>
          <w:lang w:val="hr-HR"/>
        </w:rPr>
        <w:t>1</w:t>
      </w:r>
      <w:r>
        <w:t>.</w:t>
      </w:r>
      <w:r>
        <w:rPr>
          <w:rFonts w:hint="default"/>
          <w:lang w:val="hr-HR"/>
        </w:rPr>
        <w:t>965,00</w:t>
      </w:r>
      <w:r>
        <w:t xml:space="preserve"> eur</w:t>
      </w:r>
      <w:r>
        <w:rPr>
          <w:rFonts w:hint="default"/>
          <w:lang w:val="hr-HR"/>
        </w:rPr>
        <w:t>a odnose se na</w:t>
      </w:r>
      <w:r>
        <w:t xml:space="preserve">  plaće učitelja koji vode edukacije; aktivnost se financira nenamjenskim sredstvima Županije, </w:t>
      </w:r>
    </w:p>
    <w:p>
      <w:pPr>
        <w:pStyle w:val="6"/>
        <w:numPr>
          <w:ilvl w:val="0"/>
          <w:numId w:val="1"/>
        </w:numPr>
        <w:spacing w:line="276" w:lineRule="auto"/>
        <w:jc w:val="both"/>
      </w:pPr>
      <w:r>
        <w:t xml:space="preserve">aktivnost Medni dani - planirana sredstva u iznosu od </w:t>
      </w:r>
      <w:r>
        <w:rPr>
          <w:rFonts w:hint="default"/>
          <w:lang w:val="hr-HR"/>
        </w:rPr>
        <w:t>1</w:t>
      </w:r>
      <w:r>
        <w:t>00,00 eur</w:t>
      </w:r>
      <w:r>
        <w:rPr>
          <w:rFonts w:hint="default"/>
          <w:lang w:val="hr-HR"/>
        </w:rPr>
        <w:t>a</w:t>
      </w:r>
      <w:r>
        <w:t xml:space="preserve"> osigurava Ministastvo poljoprivrede. </w:t>
      </w:r>
    </w:p>
    <w:p>
      <w:pPr>
        <w:pStyle w:val="6"/>
        <w:numPr>
          <w:ilvl w:val="0"/>
          <w:numId w:val="1"/>
        </w:numPr>
        <w:spacing w:line="276" w:lineRule="auto"/>
        <w:jc w:val="both"/>
      </w:pPr>
      <w:r>
        <w:t>aktivnost Prehrana za učenike u OŠ – odnosi se na besplatnu prehranu – marendu za sve učenike OŠ koju osigurava MZO</w:t>
      </w:r>
    </w:p>
    <w:p>
      <w:pPr>
        <w:pStyle w:val="6"/>
        <w:numPr>
          <w:ilvl w:val="0"/>
          <w:numId w:val="1"/>
        </w:numPr>
        <w:spacing w:line="276" w:lineRule="auto"/>
        <w:jc w:val="both"/>
      </w:pPr>
      <w:r>
        <w:t xml:space="preserve">aktivnost Menstrualne higijenske potrepštine – u iznosu od </w:t>
      </w:r>
      <w:r>
        <w:rPr>
          <w:rFonts w:hint="default"/>
          <w:lang w:val="hr-HR"/>
        </w:rPr>
        <w:t xml:space="preserve">300,00 </w:t>
      </w:r>
      <w:r>
        <w:t>eur</w:t>
      </w:r>
      <w:r>
        <w:rPr>
          <w:rFonts w:hint="default"/>
          <w:lang w:val="hr-HR"/>
        </w:rPr>
        <w:t>a</w:t>
      </w:r>
      <w:r>
        <w:t xml:space="preserve"> odnosi </w:t>
      </w:r>
      <w:r>
        <w:rPr>
          <w:rFonts w:hint="default"/>
          <w:lang w:val="hr-HR"/>
        </w:rPr>
        <w:t xml:space="preserve">se </w:t>
      </w:r>
      <w:r>
        <w:t>na sredstva od strane Ministarstva rada, mir. sustava, obitelji i socijalne politike za nabavu higijenskih uložaka za učenice</w:t>
      </w:r>
    </w:p>
    <w:p>
      <w:pPr>
        <w:spacing w:line="276" w:lineRule="auto"/>
        <w:jc w:val="both"/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Naziv aktivnosti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Plan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Prve izmjene i dopune plana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Građanski odgoj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1.965,00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hr-HR"/>
              </w:rPr>
              <w:t>965</w:t>
            </w:r>
            <w:r>
              <w:rPr>
                <w:sz w:val="22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Medni dani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</w:t>
            </w:r>
            <w:r>
              <w:rPr>
                <w:sz w:val="22"/>
              </w:rPr>
              <w:t>00,00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1</w:t>
            </w:r>
            <w:r>
              <w:rPr>
                <w:sz w:val="22"/>
              </w:rPr>
              <w:t>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Prehrana za učenike u OŠ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33.000,00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33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hr-HR"/>
              </w:rPr>
              <w:t>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Menstrualne higijenske potrepštine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300,0</w:t>
            </w:r>
            <w:r>
              <w:rPr>
                <w:sz w:val="22"/>
              </w:rPr>
              <w:t>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rPr>
                <w:rFonts w:hint="default"/>
                <w:sz w:val="22"/>
                <w:lang w:val="hr-HR"/>
              </w:rPr>
            </w:pPr>
            <w:r>
              <w:rPr>
                <w:sz w:val="22"/>
                <w:lang w:val="hr-HR"/>
              </w:rPr>
              <w:t>Š</w:t>
            </w:r>
            <w:r>
              <w:rPr>
                <w:rFonts w:hint="default"/>
                <w:sz w:val="22"/>
                <w:lang w:val="hr-HR"/>
              </w:rPr>
              <w:t>kolski psiholozi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sz w:val="22"/>
                <w:lang w:val="hr-HR"/>
              </w:rPr>
            </w:pPr>
            <w:r>
              <w:rPr>
                <w:rFonts w:hint="default"/>
                <w:sz w:val="22"/>
                <w:lang w:val="hr-HR"/>
              </w:rPr>
              <w:t>0,00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rFonts w:hint="default"/>
                <w:sz w:val="22"/>
                <w:lang w:val="hr-HR"/>
              </w:rPr>
            </w:pPr>
            <w:r>
              <w:rPr>
                <w:rFonts w:hint="default"/>
                <w:sz w:val="22"/>
                <w:lang w:val="hr-HR"/>
              </w:rPr>
              <w:t>8.200,00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UKUPNO (EUR)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default"/>
                <w:b/>
                <w:sz w:val="22"/>
                <w:lang w:val="hr-HR"/>
              </w:rPr>
              <w:t>35</w:t>
            </w:r>
            <w:r>
              <w:rPr>
                <w:b/>
                <w:sz w:val="22"/>
              </w:rPr>
              <w:t>.</w:t>
            </w:r>
            <w:r>
              <w:rPr>
                <w:rFonts w:hint="default"/>
                <w:b/>
                <w:sz w:val="22"/>
                <w:lang w:val="hr-HR"/>
              </w:rPr>
              <w:t>365,00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default"/>
                <w:b/>
                <w:sz w:val="22"/>
                <w:lang w:val="hr-HR"/>
              </w:rPr>
              <w:t>43</w:t>
            </w:r>
            <w:r>
              <w:rPr>
                <w:b/>
                <w:sz w:val="22"/>
              </w:rPr>
              <w:t>.</w:t>
            </w:r>
            <w:r>
              <w:rPr>
                <w:rFonts w:hint="default"/>
                <w:b/>
                <w:sz w:val="22"/>
                <w:lang w:val="hr-HR"/>
              </w:rPr>
              <w:t>565,00</w:t>
            </w:r>
          </w:p>
        </w:tc>
      </w:tr>
    </w:tbl>
    <w:p>
      <w:pPr>
        <w:spacing w:line="276" w:lineRule="auto"/>
        <w:ind w:firstLine="708"/>
        <w:jc w:val="both"/>
      </w:pPr>
    </w:p>
    <w:p>
      <w:pPr>
        <w:pStyle w:val="6"/>
        <w:spacing w:line="276" w:lineRule="auto"/>
        <w:ind w:left="0"/>
        <w:jc w:val="both"/>
      </w:pPr>
      <w:r>
        <w:t xml:space="preserve">Peti program </w:t>
      </w:r>
      <w:r>
        <w:rPr>
          <w:b/>
        </w:rPr>
        <w:t xml:space="preserve">2401 Investicijsko održavanje osnovnih škola – minimalni standard </w:t>
      </w:r>
      <w:r>
        <w:t xml:space="preserve">odnosi se na raspoloživa sredstva Županije za troškove investicijskog održavanja škole, a koja iznose </w:t>
      </w:r>
      <w:r>
        <w:rPr>
          <w:rFonts w:hint="default"/>
          <w:lang w:val="hr-HR"/>
        </w:rPr>
        <w:t>3</w:t>
      </w:r>
      <w:r>
        <w:t>.</w:t>
      </w:r>
      <w:r>
        <w:rPr>
          <w:rFonts w:hint="default"/>
          <w:lang w:val="hr-HR"/>
        </w:rPr>
        <w:t>063,75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 .</w:t>
      </w:r>
    </w:p>
    <w:p>
      <w:pPr>
        <w:pStyle w:val="6"/>
        <w:spacing w:line="276" w:lineRule="auto"/>
        <w:ind w:left="0"/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Naziv aktivnosti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Plan</w:t>
            </w:r>
          </w:p>
        </w:tc>
        <w:tc>
          <w:tcPr>
            <w:tcW w:w="3020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Prve izmjene i dopune plana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6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>Investic.održavanje oš-min.standardi</w:t>
            </w:r>
          </w:p>
        </w:tc>
        <w:tc>
          <w:tcPr>
            <w:tcW w:w="3020" w:type="dxa"/>
          </w:tcPr>
          <w:p>
            <w:pPr>
              <w:pStyle w:val="6"/>
              <w:spacing w:line="276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       0,00</w:t>
            </w:r>
          </w:p>
        </w:tc>
        <w:tc>
          <w:tcPr>
            <w:tcW w:w="3020" w:type="dxa"/>
          </w:tcPr>
          <w:p>
            <w:pPr>
              <w:pStyle w:val="6"/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hr-HR"/>
              </w:rPr>
              <w:t>3</w:t>
            </w:r>
            <w:r>
              <w:rPr>
                <w:sz w:val="22"/>
              </w:rPr>
              <w:t>.</w:t>
            </w:r>
            <w:r>
              <w:rPr>
                <w:rFonts w:hint="default"/>
                <w:sz w:val="22"/>
                <w:lang w:val="hr-HR"/>
              </w:rPr>
              <w:t>063,75</w:t>
            </w:r>
          </w:p>
        </w:tc>
      </w:tr>
    </w:tbl>
    <w:p>
      <w:pPr>
        <w:pStyle w:val="6"/>
        <w:spacing w:line="276" w:lineRule="auto"/>
        <w:ind w:left="0"/>
        <w:jc w:val="both"/>
      </w:pPr>
    </w:p>
    <w:p>
      <w:pPr>
        <w:pStyle w:val="6"/>
        <w:spacing w:line="276" w:lineRule="auto"/>
        <w:ind w:left="0"/>
        <w:jc w:val="both"/>
      </w:pPr>
      <w:r>
        <w:t>Šesti program</w:t>
      </w:r>
      <w:r>
        <w:rPr>
          <w:b/>
        </w:rPr>
        <w:t xml:space="preserve"> 2405 Opremanje u osnovnim školama</w:t>
      </w:r>
      <w:r>
        <w:t>, sadrži sljedeće aktivnosti:</w:t>
      </w:r>
    </w:p>
    <w:p>
      <w:pPr>
        <w:pStyle w:val="6"/>
        <w:numPr>
          <w:ilvl w:val="0"/>
          <w:numId w:val="1"/>
        </w:numPr>
        <w:spacing w:line="276" w:lineRule="auto"/>
        <w:jc w:val="both"/>
      </w:pPr>
      <w:r>
        <w:t xml:space="preserve">aktivnost Školski namještaj i oprema - prvim izmjenama i dopunama financijskog plana sredstva su povećana na </w:t>
      </w:r>
      <w:r>
        <w:rPr>
          <w:rFonts w:hint="default"/>
          <w:lang w:val="hr-HR"/>
        </w:rPr>
        <w:t>9.433,58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 radi nabave nov</w:t>
      </w:r>
      <w:r>
        <w:rPr>
          <w:rFonts w:hint="default"/>
          <w:lang w:val="hr-HR"/>
        </w:rPr>
        <w:t xml:space="preserve">ih klupa i stolica za jednu učionicu </w:t>
      </w:r>
      <w:r>
        <w:t>financiran</w:t>
      </w:r>
      <w:r>
        <w:rPr>
          <w:rFonts w:hint="default"/>
          <w:lang w:val="hr-HR"/>
        </w:rPr>
        <w:t xml:space="preserve">ih iz </w:t>
      </w:r>
      <w:r>
        <w:t>decentraliziran</w:t>
      </w:r>
      <w:r>
        <w:rPr>
          <w:rFonts w:hint="default"/>
          <w:lang w:val="hr-HR"/>
        </w:rPr>
        <w:t>ih</w:t>
      </w:r>
      <w:r>
        <w:t xml:space="preserve"> sredst</w:t>
      </w:r>
      <w:r>
        <w:rPr>
          <w:rFonts w:hint="default"/>
          <w:lang w:val="hr-HR"/>
        </w:rPr>
        <w:t>a</w:t>
      </w:r>
      <w:r>
        <w:t>va Županije (</w:t>
      </w:r>
      <w:r>
        <w:rPr>
          <w:rFonts w:hint="default"/>
          <w:lang w:val="hr-HR"/>
        </w:rPr>
        <w:t>3</w:t>
      </w:r>
      <w:r>
        <w:t>.</w:t>
      </w:r>
      <w:r>
        <w:rPr>
          <w:rFonts w:hint="default"/>
          <w:lang w:val="hr-HR"/>
        </w:rPr>
        <w:t>487,50</w:t>
      </w:r>
      <w:r>
        <w:t xml:space="preserve"> eur</w:t>
      </w:r>
      <w:r>
        <w:rPr>
          <w:rFonts w:hint="default"/>
          <w:lang w:val="hr-HR"/>
        </w:rPr>
        <w:t>a</w:t>
      </w:r>
      <w:r>
        <w:t>);</w:t>
      </w:r>
    </w:p>
    <w:p>
      <w:pPr>
        <w:pStyle w:val="6"/>
        <w:numPr>
          <w:ilvl w:val="0"/>
          <w:numId w:val="1"/>
        </w:numPr>
        <w:spacing w:line="276" w:lineRule="auto"/>
        <w:jc w:val="both"/>
      </w:pPr>
      <w:r>
        <w:t>aktivnost Opremanje knjižnica – planirana sredstva za nabavu lektira i stručne literature; izvori financiranja su Županija i MZO</w:t>
      </w:r>
    </w:p>
    <w:p>
      <w:pPr>
        <w:pStyle w:val="6"/>
        <w:spacing w:line="276" w:lineRule="auto"/>
        <w:ind w:left="0"/>
        <w:rPr>
          <w:b/>
          <w:bCs/>
        </w:rPr>
      </w:pPr>
    </w:p>
    <w:tbl>
      <w:tblPr>
        <w:tblStyle w:val="5"/>
        <w:tblW w:w="8918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2972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4" w:type="dxa"/>
          </w:tcPr>
          <w:p>
            <w:pPr>
              <w:pStyle w:val="6"/>
              <w:spacing w:line="276" w:lineRule="auto"/>
              <w:ind w:left="0"/>
              <w:rPr>
                <w:bCs/>
                <w:sz w:val="22"/>
              </w:rPr>
            </w:pPr>
            <w:r>
              <w:rPr>
                <w:bCs/>
                <w:sz w:val="22"/>
              </w:rPr>
              <w:t>Naziv aktivnosti</w:t>
            </w:r>
          </w:p>
        </w:tc>
        <w:tc>
          <w:tcPr>
            <w:tcW w:w="2972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Plan</w:t>
            </w:r>
          </w:p>
        </w:tc>
        <w:tc>
          <w:tcPr>
            <w:tcW w:w="2972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Prve izmjene i dopune plana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4" w:type="dxa"/>
          </w:tcPr>
          <w:p>
            <w:pPr>
              <w:pStyle w:val="6"/>
              <w:spacing w:line="276" w:lineRule="auto"/>
              <w:ind w:left="0"/>
              <w:rPr>
                <w:bCs/>
                <w:sz w:val="22"/>
              </w:rPr>
            </w:pPr>
            <w:r>
              <w:rPr>
                <w:bCs/>
                <w:sz w:val="22"/>
              </w:rPr>
              <w:t>Školski namještaj i oprema</w:t>
            </w:r>
          </w:p>
        </w:tc>
        <w:tc>
          <w:tcPr>
            <w:tcW w:w="2972" w:type="dxa"/>
          </w:tcPr>
          <w:p>
            <w:pPr>
              <w:pStyle w:val="6"/>
              <w:spacing w:line="276" w:lineRule="auto"/>
              <w:ind w:left="0"/>
              <w:jc w:val="center"/>
              <w:rPr>
                <w:bCs/>
                <w:sz w:val="22"/>
              </w:rPr>
            </w:pPr>
            <w:r>
              <w:rPr>
                <w:rFonts w:hint="default"/>
                <w:bCs/>
                <w:sz w:val="22"/>
                <w:lang w:val="hr-HR"/>
              </w:rPr>
              <w:t>5</w:t>
            </w:r>
            <w:r>
              <w:rPr>
                <w:bCs/>
                <w:sz w:val="22"/>
              </w:rPr>
              <w:t>.</w:t>
            </w:r>
            <w:r>
              <w:rPr>
                <w:rFonts w:hint="default"/>
                <w:bCs/>
                <w:sz w:val="22"/>
                <w:lang w:val="hr-HR"/>
              </w:rPr>
              <w:t>000,00</w:t>
            </w:r>
          </w:p>
        </w:tc>
        <w:tc>
          <w:tcPr>
            <w:tcW w:w="2972" w:type="dxa"/>
          </w:tcPr>
          <w:p>
            <w:pPr>
              <w:pStyle w:val="6"/>
              <w:spacing w:line="276" w:lineRule="auto"/>
              <w:ind w:left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  <w:r>
              <w:rPr>
                <w:rFonts w:hint="default"/>
                <w:bCs/>
                <w:sz w:val="22"/>
                <w:lang w:val="hr-HR"/>
              </w:rPr>
              <w:t>.847,58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4" w:type="dxa"/>
          </w:tcPr>
          <w:p>
            <w:pPr>
              <w:pStyle w:val="6"/>
              <w:spacing w:line="276" w:lineRule="auto"/>
              <w:ind w:left="0"/>
              <w:rPr>
                <w:bCs/>
                <w:sz w:val="22"/>
              </w:rPr>
            </w:pPr>
            <w:r>
              <w:rPr>
                <w:bCs/>
                <w:sz w:val="22"/>
              </w:rPr>
              <w:t>Opremanje knjižnica</w:t>
            </w:r>
          </w:p>
        </w:tc>
        <w:tc>
          <w:tcPr>
            <w:tcW w:w="2972" w:type="dxa"/>
          </w:tcPr>
          <w:p>
            <w:pPr>
              <w:pStyle w:val="6"/>
              <w:spacing w:line="276" w:lineRule="auto"/>
              <w:ind w:left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  <w:r>
              <w:rPr>
                <w:rFonts w:hint="default"/>
                <w:bCs/>
                <w:sz w:val="22"/>
                <w:lang w:val="hr-HR"/>
              </w:rPr>
              <w:t>86</w:t>
            </w:r>
            <w:r>
              <w:rPr>
                <w:bCs/>
                <w:sz w:val="22"/>
              </w:rPr>
              <w:t>,00</w:t>
            </w:r>
          </w:p>
        </w:tc>
        <w:tc>
          <w:tcPr>
            <w:tcW w:w="2972" w:type="dxa"/>
          </w:tcPr>
          <w:p>
            <w:pPr>
              <w:pStyle w:val="6"/>
              <w:spacing w:line="276" w:lineRule="auto"/>
              <w:ind w:left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  <w:r>
              <w:rPr>
                <w:rFonts w:hint="default"/>
                <w:bCs/>
                <w:sz w:val="22"/>
                <w:lang w:val="hr-HR"/>
              </w:rPr>
              <w:t>86</w:t>
            </w:r>
            <w:r>
              <w:rPr>
                <w:bCs/>
                <w:sz w:val="22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4" w:type="dxa"/>
          </w:tcPr>
          <w:p>
            <w:pPr>
              <w:pStyle w:val="6"/>
              <w:spacing w:line="276" w:lineRule="auto"/>
              <w:ind w:left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UKUPNO (EUR)</w:t>
            </w:r>
          </w:p>
        </w:tc>
        <w:tc>
          <w:tcPr>
            <w:tcW w:w="2972" w:type="dxa"/>
          </w:tcPr>
          <w:p>
            <w:pPr>
              <w:pStyle w:val="6"/>
              <w:spacing w:line="276" w:lineRule="auto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rFonts w:hint="default"/>
                <w:b/>
                <w:bCs/>
                <w:sz w:val="22"/>
                <w:lang w:val="hr-HR"/>
              </w:rPr>
              <w:t>5</w:t>
            </w:r>
            <w:r>
              <w:rPr>
                <w:b/>
                <w:bCs/>
                <w:sz w:val="22"/>
              </w:rPr>
              <w:t>.</w:t>
            </w:r>
            <w:r>
              <w:rPr>
                <w:rFonts w:hint="default"/>
                <w:b/>
                <w:bCs/>
                <w:sz w:val="22"/>
                <w:lang w:val="hr-HR"/>
              </w:rPr>
              <w:t>586,00</w:t>
            </w:r>
          </w:p>
        </w:tc>
        <w:tc>
          <w:tcPr>
            <w:tcW w:w="2972" w:type="dxa"/>
          </w:tcPr>
          <w:p>
            <w:pPr>
              <w:pStyle w:val="6"/>
              <w:spacing w:line="276" w:lineRule="auto"/>
              <w:ind w:left="0"/>
              <w:jc w:val="center"/>
              <w:rPr>
                <w:rFonts w:hint="default"/>
                <w:b/>
                <w:bCs/>
                <w:sz w:val="22"/>
                <w:lang w:val="hr-HR"/>
              </w:rPr>
            </w:pPr>
            <w:r>
              <w:rPr>
                <w:rFonts w:hint="default"/>
                <w:b/>
                <w:bCs/>
                <w:sz w:val="22"/>
                <w:lang w:val="hr-HR"/>
              </w:rPr>
              <w:t>9.433,58</w:t>
            </w:r>
          </w:p>
        </w:tc>
      </w:tr>
    </w:tbl>
    <w:p>
      <w:pPr>
        <w:pStyle w:val="6"/>
        <w:spacing w:line="276" w:lineRule="auto"/>
        <w:ind w:left="142"/>
        <w:rPr>
          <w:b/>
          <w:bCs/>
        </w:rPr>
      </w:pPr>
    </w:p>
    <w:p>
      <w:pPr>
        <w:pStyle w:val="6"/>
        <w:spacing w:line="276" w:lineRule="auto"/>
        <w:ind w:left="0" w:firstLine="120" w:firstLineChars="50"/>
        <w:jc w:val="both"/>
        <w:rPr>
          <w:bCs/>
        </w:rPr>
      </w:pPr>
      <w:r>
        <w:rPr>
          <w:rFonts w:hint="default"/>
          <w:bCs/>
          <w:lang w:val="hr-HR"/>
        </w:rPr>
        <w:t xml:space="preserve">Sedmi </w:t>
      </w:r>
      <w:r>
        <w:rPr>
          <w:bCs/>
        </w:rPr>
        <w:t xml:space="preserve">program </w:t>
      </w:r>
      <w:r>
        <w:rPr>
          <w:b/>
          <w:bCs/>
        </w:rPr>
        <w:t xml:space="preserve">9212 MOZAIK 6  </w:t>
      </w:r>
      <w:r>
        <w:rPr>
          <w:bCs/>
        </w:rPr>
        <w:t>obuhvaća aktivnost Provedba projekta MOZAIK 6, odnosno osiguravanje plaća i naknada za pomoćnike u nastavi do kraja školske godine 23/24., a koja je financirana nenamjenskim sredstvima IŽ</w:t>
      </w:r>
      <w:r>
        <w:rPr>
          <w:rFonts w:hint="default"/>
          <w:bCs/>
          <w:lang w:val="hr-HR"/>
        </w:rPr>
        <w:t xml:space="preserve"> i sredstvima strukturnih fondova EU</w:t>
      </w:r>
      <w:r>
        <w:rPr>
          <w:bCs/>
        </w:rPr>
        <w:t>. Ovim izmjenama i dopunama plana sredstva su povećaana za 2</w:t>
      </w:r>
      <w:r>
        <w:rPr>
          <w:rFonts w:hint="default"/>
          <w:bCs/>
          <w:lang w:val="hr-HR"/>
        </w:rPr>
        <w:t xml:space="preserve">1,2 </w:t>
      </w:r>
      <w:r>
        <w:rPr>
          <w:bCs/>
        </w:rPr>
        <w:t xml:space="preserve">% na iznos od </w:t>
      </w:r>
      <w:r>
        <w:rPr>
          <w:rFonts w:hint="default"/>
          <w:bCs/>
          <w:lang w:val="hr-HR"/>
        </w:rPr>
        <w:t>18</w:t>
      </w:r>
      <w:r>
        <w:rPr>
          <w:bCs/>
        </w:rPr>
        <w:t>.</w:t>
      </w:r>
      <w:r>
        <w:rPr>
          <w:rFonts w:hint="default"/>
          <w:bCs/>
          <w:lang w:val="hr-HR"/>
        </w:rPr>
        <w:t>662,00</w:t>
      </w:r>
      <w:r>
        <w:rPr>
          <w:bCs/>
        </w:rPr>
        <w:t xml:space="preserve"> eur</w:t>
      </w:r>
      <w:r>
        <w:rPr>
          <w:rFonts w:hint="default"/>
          <w:bCs/>
          <w:lang w:val="hr-HR"/>
        </w:rPr>
        <w:t>a</w:t>
      </w:r>
      <w:r>
        <w:rPr>
          <w:bCs/>
        </w:rPr>
        <w:t xml:space="preserve">. </w:t>
      </w:r>
    </w:p>
    <w:tbl>
      <w:tblPr>
        <w:tblStyle w:val="5"/>
        <w:tblW w:w="8918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2972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4" w:type="dxa"/>
          </w:tcPr>
          <w:p>
            <w:pPr>
              <w:pStyle w:val="6"/>
              <w:spacing w:line="276" w:lineRule="auto"/>
              <w:ind w:left="0"/>
              <w:rPr>
                <w:bCs/>
                <w:sz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  <w:sz w:val="22"/>
              </w:rPr>
              <w:t>Naziv aktivnosti</w:t>
            </w:r>
          </w:p>
        </w:tc>
        <w:tc>
          <w:tcPr>
            <w:tcW w:w="2972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Plan</w:t>
            </w:r>
          </w:p>
        </w:tc>
        <w:tc>
          <w:tcPr>
            <w:tcW w:w="2972" w:type="dxa"/>
          </w:tcPr>
          <w:p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Prve izmjene i dopune plana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4" w:type="dxa"/>
          </w:tcPr>
          <w:p>
            <w:pPr>
              <w:pStyle w:val="6"/>
              <w:spacing w:line="276" w:lineRule="auto"/>
              <w:ind w:left="0"/>
              <w:rPr>
                <w:bCs/>
                <w:sz w:val="22"/>
              </w:rPr>
            </w:pPr>
            <w:r>
              <w:rPr>
                <w:bCs/>
                <w:sz w:val="22"/>
              </w:rPr>
              <w:t>Provedba projekta MOZAIK 6</w:t>
            </w:r>
          </w:p>
        </w:tc>
        <w:tc>
          <w:tcPr>
            <w:tcW w:w="2972" w:type="dxa"/>
          </w:tcPr>
          <w:p>
            <w:pPr>
              <w:pStyle w:val="6"/>
              <w:spacing w:line="276" w:lineRule="auto"/>
              <w:ind w:left="0"/>
              <w:jc w:val="center"/>
              <w:rPr>
                <w:bCs/>
                <w:sz w:val="22"/>
              </w:rPr>
            </w:pPr>
            <w:r>
              <w:rPr>
                <w:rFonts w:hint="default"/>
                <w:bCs/>
                <w:sz w:val="22"/>
                <w:lang w:val="hr-HR"/>
              </w:rPr>
              <w:t>15.400,00</w:t>
            </w:r>
          </w:p>
        </w:tc>
        <w:tc>
          <w:tcPr>
            <w:tcW w:w="2972" w:type="dxa"/>
          </w:tcPr>
          <w:p>
            <w:pPr>
              <w:pStyle w:val="6"/>
              <w:spacing w:line="276" w:lineRule="auto"/>
              <w:ind w:left="0"/>
              <w:jc w:val="center"/>
              <w:rPr>
                <w:bCs/>
                <w:sz w:val="22"/>
              </w:rPr>
            </w:pPr>
            <w:r>
              <w:rPr>
                <w:rFonts w:hint="default"/>
                <w:bCs/>
                <w:sz w:val="22"/>
                <w:lang w:val="hr-HR"/>
              </w:rPr>
              <w:t>18.662,00</w:t>
            </w:r>
          </w:p>
        </w:tc>
      </w:tr>
    </w:tbl>
    <w:p>
      <w:pPr>
        <w:pStyle w:val="6"/>
        <w:spacing w:line="276" w:lineRule="auto"/>
        <w:ind w:left="142"/>
        <w:rPr>
          <w:bCs/>
        </w:rPr>
      </w:pPr>
    </w:p>
    <w:p>
      <w:pPr>
        <w:pStyle w:val="6"/>
        <w:spacing w:line="276" w:lineRule="auto"/>
        <w:ind w:left="142"/>
        <w:rPr>
          <w:b/>
          <w:bCs/>
        </w:rPr>
      </w:pPr>
    </w:p>
    <w:p>
      <w:pPr>
        <w:spacing w:line="276" w:lineRule="auto"/>
        <w:jc w:val="both"/>
        <w:rPr>
          <w:b/>
          <w:bCs/>
        </w:rPr>
      </w:pPr>
      <w:r>
        <w:rPr>
          <w:b/>
          <w:bCs/>
        </w:rPr>
        <w:t>ISHODIŠTE I POKAZATELJI NA KOJIMA SE ZASNIVAJU IZRAČUNI I OCJENE POTREBNIH SREDSTAVA ZA PROVOĐENJE PROGRAMA</w:t>
      </w:r>
    </w:p>
    <w:p>
      <w:pPr>
        <w:pStyle w:val="6"/>
        <w:spacing w:line="276" w:lineRule="auto"/>
        <w:ind w:left="0"/>
        <w:rPr>
          <w:b/>
          <w:bCs/>
        </w:rPr>
      </w:pPr>
    </w:p>
    <w:p>
      <w:pPr>
        <w:spacing w:line="276" w:lineRule="auto"/>
        <w:jc w:val="both"/>
      </w:pPr>
      <w:r>
        <w:t>Prvim izmjenama i dopunama financijskog plana za 2024. godinu planirano je ostvarenje prihoda iz sljedećih izvora:</w:t>
      </w:r>
    </w:p>
    <w:p>
      <w:pPr>
        <w:pStyle w:val="6"/>
        <w:numPr>
          <w:ilvl w:val="0"/>
          <w:numId w:val="3"/>
        </w:numPr>
        <w:spacing w:before="120" w:line="276" w:lineRule="auto"/>
        <w:ind w:left="499" w:hanging="357"/>
        <w:contextualSpacing w:val="0"/>
        <w:jc w:val="both"/>
      </w:pPr>
      <w:r>
        <w:t xml:space="preserve">pomoći nenadležnih proračuna (MZO, </w:t>
      </w:r>
      <w:r>
        <w:rPr>
          <w:rFonts w:hint="default"/>
          <w:lang w:val="hr-HR"/>
        </w:rPr>
        <w:t>Općine Barban,</w:t>
      </w:r>
      <w:r>
        <w:t xml:space="preserve"> Ministarstva poljoprivrede..., Ministarstva rada..</w:t>
      </w:r>
      <w:r>
        <w:rPr>
          <w:rFonts w:hint="default"/>
          <w:lang w:val="hr-HR"/>
        </w:rPr>
        <w:t xml:space="preserve">, ostalih škola i izvanproračunskih korisnika </w:t>
      </w:r>
      <w:r>
        <w:t>) 8</w:t>
      </w:r>
      <w:r>
        <w:rPr>
          <w:rFonts w:hint="default"/>
          <w:lang w:val="hr-HR"/>
        </w:rPr>
        <w:t>22.583,83</w:t>
      </w:r>
      <w:r>
        <w:t xml:space="preserve"> eur</w:t>
      </w:r>
      <w:r>
        <w:rPr>
          <w:rFonts w:hint="default"/>
          <w:lang w:val="hr-HR"/>
        </w:rPr>
        <w:t>a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prihodi iz nadležnog (županijskog) proračuna </w:t>
      </w:r>
      <w:bookmarkStart w:id="2" w:name="_Hlk139493288"/>
      <w:r>
        <w:rPr>
          <w:rFonts w:hint="default"/>
          <w:lang w:val="hr-HR"/>
        </w:rPr>
        <w:t>269</w:t>
      </w:r>
      <w:r>
        <w:t>.</w:t>
      </w:r>
      <w:r>
        <w:rPr>
          <w:rFonts w:hint="default"/>
          <w:lang w:val="hr-HR"/>
        </w:rPr>
        <w:t>392,84</w:t>
      </w:r>
      <w:r>
        <w:t xml:space="preserve"> eur</w:t>
      </w:r>
      <w:bookmarkEnd w:id="2"/>
      <w:r>
        <w:rPr>
          <w:rFonts w:hint="default"/>
          <w:lang w:val="hr-HR"/>
        </w:rPr>
        <w:t>a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donacija </w:t>
      </w:r>
      <w:r>
        <w:rPr>
          <w:rFonts w:hint="default"/>
          <w:lang w:val="hr-HR"/>
        </w:rPr>
        <w:t>4</w:t>
      </w:r>
      <w:r>
        <w:t>.</w:t>
      </w:r>
      <w:r>
        <w:rPr>
          <w:rFonts w:hint="default"/>
          <w:lang w:val="hr-HR"/>
        </w:rPr>
        <w:t xml:space="preserve">000,00 </w:t>
      </w:r>
      <w:r>
        <w:t>eur</w:t>
      </w:r>
      <w:r>
        <w:rPr>
          <w:rFonts w:hint="default"/>
          <w:lang w:val="hr-HR"/>
        </w:rPr>
        <w:t>a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vlastitih prihoda </w:t>
      </w:r>
      <w:r>
        <w:rPr>
          <w:rFonts w:hint="default"/>
          <w:lang w:val="hr-HR"/>
        </w:rPr>
        <w:t>7.947,75</w:t>
      </w:r>
      <w:r>
        <w:t xml:space="preserve"> eur</w:t>
      </w:r>
      <w:r>
        <w:rPr>
          <w:rFonts w:hint="default"/>
          <w:lang w:val="hr-HR"/>
        </w:rPr>
        <w:t>a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prihoda po posebnim propisima (sufinanciranja roditelja za rad produženog boravka, ručka, izleta i dr.) </w:t>
      </w:r>
      <w:r>
        <w:rPr>
          <w:rFonts w:hint="default"/>
          <w:lang w:val="hr-HR"/>
        </w:rPr>
        <w:t>25</w:t>
      </w:r>
      <w:r>
        <w:t>.</w:t>
      </w:r>
      <w:r>
        <w:rPr>
          <w:rFonts w:hint="default"/>
          <w:lang w:val="hr-HR"/>
        </w:rPr>
        <w:t>600,00</w:t>
      </w:r>
      <w:r>
        <w:t xml:space="preserve"> eur</w:t>
      </w:r>
      <w:r>
        <w:rPr>
          <w:rFonts w:hint="default"/>
          <w:lang w:val="hr-HR"/>
        </w:rPr>
        <w:t>a</w:t>
      </w:r>
      <w:r>
        <w:t>.</w:t>
      </w:r>
    </w:p>
    <w:p>
      <w:pPr>
        <w:spacing w:line="276" w:lineRule="auto"/>
        <w:ind w:left="142"/>
        <w:jc w:val="both"/>
      </w:pPr>
    </w:p>
    <w:p>
      <w:pPr>
        <w:spacing w:line="276" w:lineRule="auto"/>
        <w:jc w:val="both"/>
      </w:pPr>
      <w:r>
        <w:t xml:space="preserve">Osim tekućih prihoda i primitaka, planirano je korištenje viška prihoda iz 2023. godine u iznosu od </w:t>
      </w:r>
      <w:r>
        <w:rPr>
          <w:rFonts w:hint="default"/>
          <w:lang w:val="hr-HR"/>
        </w:rPr>
        <w:t>12</w:t>
      </w:r>
      <w:r>
        <w:t>.</w:t>
      </w:r>
      <w:r>
        <w:rPr>
          <w:rFonts w:hint="default"/>
          <w:lang w:val="hr-HR"/>
        </w:rPr>
        <w:t>138,25 e</w:t>
      </w:r>
      <w:r>
        <w:t>ur</w:t>
      </w:r>
      <w:r>
        <w:rPr>
          <w:rFonts w:hint="default"/>
          <w:lang w:val="hr-HR"/>
        </w:rPr>
        <w:t>a</w:t>
      </w:r>
      <w:r>
        <w:t>, od čega se na pomoći od MZO odnosi 1.</w:t>
      </w:r>
      <w:r>
        <w:rPr>
          <w:rFonts w:hint="default"/>
          <w:lang w:val="hr-HR"/>
        </w:rPr>
        <w:t>000,00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 (sredstva dobivena 2023. godine, a utrošena u ovoj godini), na prihode po posebnim propisima </w:t>
      </w:r>
      <w:r>
        <w:rPr>
          <w:rFonts w:hint="default"/>
          <w:lang w:val="hr-HR"/>
        </w:rPr>
        <w:t>9</w:t>
      </w:r>
      <w:r>
        <w:t>.</w:t>
      </w:r>
      <w:r>
        <w:rPr>
          <w:rFonts w:hint="default"/>
          <w:lang w:val="hr-HR"/>
        </w:rPr>
        <w:t>250,00</w:t>
      </w:r>
      <w:r>
        <w:t xml:space="preserve"> eur</w:t>
      </w:r>
      <w:r>
        <w:rPr>
          <w:rFonts w:hint="default"/>
          <w:lang w:val="hr-HR"/>
        </w:rPr>
        <w:t xml:space="preserve">a, </w:t>
      </w:r>
      <w:r>
        <w:t xml:space="preserve">na donacije </w:t>
      </w:r>
      <w:r>
        <w:rPr>
          <w:rFonts w:hint="default"/>
          <w:lang w:val="hr-HR"/>
        </w:rPr>
        <w:t>302,25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, te na vlastite prihode </w:t>
      </w:r>
      <w:r>
        <w:rPr>
          <w:rFonts w:hint="default"/>
          <w:lang w:val="hr-HR"/>
        </w:rPr>
        <w:t>1</w:t>
      </w:r>
      <w:r>
        <w:t>.</w:t>
      </w:r>
      <w:r>
        <w:rPr>
          <w:rFonts w:hint="default"/>
          <w:lang w:val="hr-HR"/>
        </w:rPr>
        <w:t>586,00</w:t>
      </w:r>
      <w:r>
        <w:t xml:space="preserve"> eur.</w:t>
      </w:r>
    </w:p>
    <w:p>
      <w:pPr>
        <w:pStyle w:val="6"/>
        <w:spacing w:line="276" w:lineRule="auto"/>
        <w:ind w:left="502"/>
        <w:jc w:val="both"/>
      </w:pPr>
    </w:p>
    <w:p>
      <w:pPr>
        <w:spacing w:line="276" w:lineRule="auto"/>
        <w:jc w:val="both"/>
      </w:pPr>
      <w:r>
        <w:t>Iz državnog proračuna (MZO, Ministarstvo rada, Ministarstvo poljoprivrede, Ministartvo rada, mirovinskog sustava, obitelji i socijalne politike) u ukupnom iznosu 1.728.168,60 eur predviđeno je financiranje:</w:t>
      </w:r>
    </w:p>
    <w:p>
      <w:pPr>
        <w:pStyle w:val="6"/>
        <w:numPr>
          <w:ilvl w:val="0"/>
          <w:numId w:val="3"/>
        </w:numPr>
        <w:spacing w:before="120" w:line="276" w:lineRule="auto"/>
        <w:ind w:left="504"/>
        <w:contextualSpacing w:val="0"/>
        <w:jc w:val="both"/>
      </w:pPr>
      <w:r>
        <w:t xml:space="preserve">rashoda za zaposlene u iznosu od </w:t>
      </w:r>
      <w:r>
        <w:rPr>
          <w:rFonts w:hint="default"/>
          <w:lang w:val="hr-HR"/>
        </w:rPr>
        <w:t>713</w:t>
      </w:r>
      <w:r>
        <w:t>.</w:t>
      </w:r>
      <w:r>
        <w:rPr>
          <w:rFonts w:hint="default"/>
          <w:lang w:val="hr-HR"/>
        </w:rPr>
        <w:t>000</w:t>
      </w:r>
      <w:r>
        <w:t>,00 eur</w:t>
      </w:r>
      <w:r>
        <w:rPr>
          <w:rFonts w:hint="default"/>
          <w:lang w:val="hr-HR"/>
        </w:rPr>
        <w:t>a</w:t>
      </w:r>
      <w:r>
        <w:t>, to su bruto plaće, pomoći, jubilarne nagrade i doprinosi;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>materijalnih rashoda u iznosu 4</w:t>
      </w:r>
      <w:r>
        <w:rPr>
          <w:rFonts w:hint="default"/>
          <w:lang w:val="hr-HR"/>
        </w:rPr>
        <w:t>2</w:t>
      </w:r>
      <w:r>
        <w:t>.</w:t>
      </w:r>
      <w:r>
        <w:rPr>
          <w:rFonts w:hint="default"/>
          <w:lang w:val="hr-HR"/>
        </w:rPr>
        <w:t>0</w:t>
      </w:r>
      <w:r>
        <w:t>0,00 eur</w:t>
      </w:r>
      <w:r>
        <w:rPr>
          <w:rFonts w:hint="default"/>
          <w:lang w:val="hr-HR"/>
        </w:rPr>
        <w:t>a</w:t>
      </w:r>
      <w:r>
        <w:t>, tu je obračunat prijevoz djelatnika</w:t>
      </w:r>
      <w:r>
        <w:rPr>
          <w:rFonts w:hint="default"/>
          <w:lang w:val="hr-HR"/>
        </w:rPr>
        <w:t xml:space="preserve"> i naknade zbog nezapošljavanja invalida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prehrana za učenike (besplatna marenda) u iznosu od </w:t>
      </w:r>
      <w:r>
        <w:rPr>
          <w:rFonts w:hint="default"/>
          <w:lang w:val="hr-HR"/>
        </w:rPr>
        <w:t>33</w:t>
      </w:r>
      <w:r>
        <w:t>.</w:t>
      </w:r>
      <w:r>
        <w:rPr>
          <w:rFonts w:hint="default"/>
          <w:lang w:val="hr-HR"/>
        </w:rPr>
        <w:t>000,00</w:t>
      </w:r>
      <w:r>
        <w:t xml:space="preserve"> eur</w:t>
      </w:r>
      <w:r>
        <w:rPr>
          <w:rFonts w:hint="default"/>
          <w:lang w:val="hr-HR"/>
        </w:rPr>
        <w:t>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Izleti i terenska nastava za pripadnike nacionalnih manjina150,00 eura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Ostali programi i projekti 1.200,00 eura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nabave knjiga za knjižnicu u iznosu </w:t>
      </w:r>
      <w:r>
        <w:rPr>
          <w:rFonts w:hint="default"/>
          <w:lang w:val="hr-HR"/>
        </w:rPr>
        <w:t>266</w:t>
      </w:r>
      <w:r>
        <w:t>,00 eur</w:t>
      </w:r>
      <w:r>
        <w:rPr>
          <w:rFonts w:hint="default"/>
          <w:lang w:val="hr-HR"/>
        </w:rPr>
        <w:t>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>nabave školskih udžbenika za učenike 8.</w:t>
      </w:r>
      <w:r>
        <w:rPr>
          <w:rFonts w:hint="default"/>
          <w:lang w:val="hr-HR"/>
        </w:rPr>
        <w:t>0</w:t>
      </w:r>
      <w:r>
        <w:t>00,00 eur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Medni dani </w:t>
      </w:r>
      <w:r>
        <w:rPr>
          <w:rFonts w:hint="default"/>
          <w:lang w:val="hr-HR"/>
        </w:rPr>
        <w:t>1</w:t>
      </w:r>
      <w:r>
        <w:t>00,00 eur (Min. poljoprivrede)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lang w:val="hr-HR"/>
        </w:rPr>
        <w:t>Š</w:t>
      </w:r>
      <w:r>
        <w:rPr>
          <w:rFonts w:hint="default"/>
          <w:lang w:val="hr-HR"/>
        </w:rPr>
        <w:t>kolska shema 1.500,00 eura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za menstrualno higijenske potrepštine (Ministarstva rada...) </w:t>
      </w:r>
      <w:r>
        <w:rPr>
          <w:rFonts w:hint="default"/>
          <w:lang w:val="hr-HR"/>
        </w:rPr>
        <w:t>300,00</w:t>
      </w:r>
      <w:r>
        <w:t xml:space="preserve"> eur</w:t>
      </w:r>
      <w:r>
        <w:rPr>
          <w:rFonts w:hint="default"/>
          <w:lang w:val="hr-HR"/>
        </w:rPr>
        <w:t>a</w:t>
      </w:r>
    </w:p>
    <w:p>
      <w:pPr>
        <w:pStyle w:val="6"/>
        <w:spacing w:line="276" w:lineRule="auto"/>
        <w:ind w:left="502"/>
        <w:jc w:val="both"/>
      </w:pPr>
    </w:p>
    <w:p>
      <w:pPr>
        <w:spacing w:line="276" w:lineRule="auto"/>
        <w:jc w:val="both"/>
      </w:pPr>
      <w:r>
        <w:t xml:space="preserve">Od planiranih pomoći iz proračuna </w:t>
      </w:r>
      <w:r>
        <w:rPr>
          <w:rFonts w:hint="default"/>
          <w:lang w:val="hr-HR"/>
        </w:rPr>
        <w:t xml:space="preserve">Općine Barban </w:t>
      </w:r>
      <w:r>
        <w:t>u ukupnom iznosu 2</w:t>
      </w:r>
      <w:r>
        <w:rPr>
          <w:rFonts w:hint="default"/>
          <w:lang w:val="hr-HR"/>
        </w:rPr>
        <w:t>2</w:t>
      </w:r>
      <w:r>
        <w:t>.</w:t>
      </w:r>
      <w:r>
        <w:rPr>
          <w:rFonts w:hint="default"/>
          <w:lang w:val="hr-HR"/>
        </w:rPr>
        <w:t>857,83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 planiraju se podmiriti:</w:t>
      </w:r>
    </w:p>
    <w:p>
      <w:pPr>
        <w:pStyle w:val="6"/>
        <w:numPr>
          <w:ilvl w:val="0"/>
          <w:numId w:val="3"/>
        </w:numPr>
        <w:spacing w:before="120" w:line="276" w:lineRule="auto"/>
        <w:ind w:left="504"/>
        <w:contextualSpacing w:val="0"/>
        <w:jc w:val="both"/>
      </w:pPr>
      <w:r>
        <w:t xml:space="preserve">rashodi za zaposlene PB u iznosu </w:t>
      </w:r>
      <w:r>
        <w:rPr>
          <w:rFonts w:hint="default"/>
          <w:lang w:val="hr-HR"/>
        </w:rPr>
        <w:t>20</w:t>
      </w:r>
      <w:r>
        <w:t>.</w:t>
      </w:r>
      <w:r>
        <w:rPr>
          <w:rFonts w:hint="default"/>
          <w:lang w:val="hr-HR"/>
        </w:rPr>
        <w:t>000,00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 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Nagrade za učenike 400,00 eura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Troškovi Robotike 400,00 eura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rashodi za sufinancirenje školskog obroka 500,00 eura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Rashodi za izlete ni terensku nastavu 500,00 eura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rashodi za nabavu nefinancijske imovine (nabava </w:t>
      </w:r>
      <w:r>
        <w:rPr>
          <w:rFonts w:hint="default"/>
          <w:lang w:val="hr-HR"/>
        </w:rPr>
        <w:t>trimera 1.057,83 eura</w:t>
      </w:r>
    </w:p>
    <w:p>
      <w:pPr>
        <w:pStyle w:val="6"/>
        <w:numPr>
          <w:numId w:val="0"/>
        </w:numPr>
        <w:spacing w:line="276" w:lineRule="auto"/>
        <w:ind w:left="142" w:leftChars="0"/>
        <w:jc w:val="both"/>
      </w:pPr>
    </w:p>
    <w:p>
      <w:pPr>
        <w:spacing w:line="276" w:lineRule="auto"/>
        <w:jc w:val="both"/>
      </w:pPr>
      <w:r>
        <w:t>Prihodima iz nadležnog proračuna za financiranje redovne djelatnosti u ukupnom iznosu 2</w:t>
      </w:r>
      <w:r>
        <w:rPr>
          <w:rFonts w:hint="default"/>
          <w:lang w:val="hr-HR"/>
        </w:rPr>
        <w:t>69</w:t>
      </w:r>
      <w:r>
        <w:t>.</w:t>
      </w:r>
      <w:r>
        <w:rPr>
          <w:rFonts w:hint="default"/>
          <w:lang w:val="hr-HR"/>
        </w:rPr>
        <w:t>392,84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 predviđeno je financiranje:</w:t>
      </w:r>
    </w:p>
    <w:p>
      <w:pPr>
        <w:pStyle w:val="6"/>
        <w:numPr>
          <w:ilvl w:val="0"/>
          <w:numId w:val="3"/>
        </w:numPr>
        <w:spacing w:before="120" w:line="276" w:lineRule="auto"/>
        <w:ind w:left="504"/>
        <w:contextualSpacing w:val="0"/>
        <w:jc w:val="both"/>
      </w:pPr>
      <w:r>
        <w:t>materijalnih rashoda</w:t>
      </w:r>
      <w:r>
        <w:rPr>
          <w:rFonts w:hint="default"/>
          <w:lang w:val="hr-HR"/>
        </w:rPr>
        <w:t xml:space="preserve"> po kriterijima</w:t>
      </w:r>
      <w:r>
        <w:t xml:space="preserve"> u iznosu </w:t>
      </w:r>
      <w:r>
        <w:rPr>
          <w:rFonts w:hint="default"/>
          <w:lang w:val="hr-HR"/>
        </w:rPr>
        <w:t>14</w:t>
      </w:r>
      <w:r>
        <w:t>.</w:t>
      </w:r>
      <w:r>
        <w:rPr>
          <w:rFonts w:hint="default"/>
          <w:lang w:val="hr-HR"/>
        </w:rPr>
        <w:t>911,24</w:t>
      </w:r>
      <w:r>
        <w:t xml:space="preserve"> eur</w:t>
      </w:r>
      <w:r>
        <w:rPr>
          <w:rFonts w:hint="default"/>
          <w:lang w:val="hr-HR"/>
        </w:rPr>
        <w:t>a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financijskih rashoda u iznosu </w:t>
      </w:r>
      <w:r>
        <w:rPr>
          <w:rFonts w:hint="default"/>
          <w:lang w:val="hr-HR"/>
        </w:rPr>
        <w:t>8</w:t>
      </w:r>
      <w:r>
        <w:t>00,00 eur</w:t>
      </w:r>
      <w:r>
        <w:rPr>
          <w:rFonts w:hint="default"/>
          <w:lang w:val="hr-HR"/>
        </w:rPr>
        <w:t>a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troškovi energenata 27.000,00 eura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>troškovi prijevoza učenika u iznosu 1</w:t>
      </w:r>
      <w:r>
        <w:rPr>
          <w:rFonts w:hint="default"/>
          <w:lang w:val="hr-HR"/>
        </w:rPr>
        <w:t>50</w:t>
      </w:r>
      <w:r>
        <w:t>.</w:t>
      </w:r>
      <w:r>
        <w:rPr>
          <w:rFonts w:hint="default"/>
          <w:lang w:val="hr-HR"/>
        </w:rPr>
        <w:t>936</w:t>
      </w:r>
      <w:r>
        <w:t>,00 eur</w:t>
      </w:r>
      <w:r>
        <w:rPr>
          <w:rFonts w:hint="default"/>
          <w:lang w:val="hr-HR"/>
        </w:rPr>
        <w:t>a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troškovi osiguranja 1.020,00 eura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Troškovi zdravstvenih pregleda djelatnika 1.900,00 eura;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>županijsk</w:t>
      </w:r>
      <w:r>
        <w:rPr>
          <w:rFonts w:hint="default"/>
          <w:lang w:val="hr-HR"/>
        </w:rPr>
        <w:t>a</w:t>
      </w:r>
      <w:r>
        <w:t xml:space="preserve"> natjecanj</w:t>
      </w:r>
      <w:r>
        <w:rPr>
          <w:rFonts w:hint="default"/>
          <w:lang w:val="hr-HR"/>
        </w:rPr>
        <w:t>a 86,18</w:t>
      </w:r>
      <w:r>
        <w:t xml:space="preserve"> eur</w:t>
      </w:r>
      <w:r>
        <w:rPr>
          <w:rFonts w:hint="default"/>
          <w:lang w:val="hr-HR"/>
        </w:rPr>
        <w:t>a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pomoćnici u nastavi (izvan MOZAIK-a) 11.000,00 eura;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projekt Školski psiholozi 8.200,00 eura;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>projekt Zavičajna nastava 1.300,00 eur</w:t>
      </w:r>
      <w:r>
        <w:rPr>
          <w:rFonts w:hint="default"/>
          <w:lang w:val="hr-HR"/>
        </w:rPr>
        <w:t>a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projekt Građanski odgoj </w:t>
      </w:r>
      <w:r>
        <w:rPr>
          <w:rFonts w:hint="default"/>
          <w:lang w:val="hr-HR"/>
        </w:rPr>
        <w:t>1</w:t>
      </w:r>
      <w:r>
        <w:t>.</w:t>
      </w:r>
      <w:r>
        <w:rPr>
          <w:rFonts w:hint="default"/>
          <w:lang w:val="hr-HR"/>
        </w:rPr>
        <w:t>965</w:t>
      </w:r>
      <w:r>
        <w:t>,00 eur</w:t>
      </w:r>
      <w:r>
        <w:rPr>
          <w:rFonts w:hint="default"/>
          <w:lang w:val="hr-HR"/>
        </w:rPr>
        <w:t>a;</w:t>
      </w:r>
      <w:r>
        <w:t xml:space="preserve"> 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rPr>
          <w:rFonts w:hint="default"/>
          <w:lang w:val="hr-HR"/>
        </w:rPr>
        <w:t>Troškovi uvođenja sustava riznice 1.720,63 eura;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opremanje </w:t>
      </w:r>
      <w:r>
        <w:rPr>
          <w:rFonts w:hint="default"/>
          <w:lang w:val="hr-HR"/>
        </w:rPr>
        <w:t>učionica</w:t>
      </w:r>
      <w:r>
        <w:t xml:space="preserve">  -  nabava </w:t>
      </w:r>
      <w:r>
        <w:rPr>
          <w:rFonts w:hint="default"/>
          <w:lang w:val="hr-HR"/>
        </w:rPr>
        <w:t>klupa i stolica 3.487,50</w:t>
      </w:r>
      <w:r>
        <w:t xml:space="preserve"> eur</w:t>
      </w:r>
      <w:r>
        <w:rPr>
          <w:rFonts w:hint="default"/>
          <w:lang w:val="hr-HR"/>
        </w:rPr>
        <w:t>a;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>investicijsko održavanje 6.</w:t>
      </w:r>
      <w:r>
        <w:rPr>
          <w:rFonts w:hint="default"/>
          <w:lang w:val="hr-HR"/>
        </w:rPr>
        <w:t>084,75</w:t>
      </w:r>
      <w:r>
        <w:t xml:space="preserve"> eur</w:t>
      </w:r>
      <w:r>
        <w:rPr>
          <w:rFonts w:hint="default"/>
          <w:lang w:val="hr-HR"/>
        </w:rPr>
        <w:t>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knjige za knjižnicu </w:t>
      </w:r>
      <w:r>
        <w:rPr>
          <w:rFonts w:hint="default"/>
          <w:lang w:val="hr-HR"/>
        </w:rPr>
        <w:t>32</w:t>
      </w:r>
      <w:r>
        <w:t>0,00 eur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sufinanciranje plaća i naknada za učitelje u PB-u </w:t>
      </w:r>
      <w:r>
        <w:rPr>
          <w:rFonts w:hint="default"/>
          <w:lang w:val="hr-HR"/>
        </w:rPr>
        <w:t>20</w:t>
      </w:r>
      <w:r>
        <w:t>.</w:t>
      </w:r>
      <w:r>
        <w:rPr>
          <w:rFonts w:hint="default"/>
          <w:lang w:val="hr-HR"/>
        </w:rPr>
        <w:t>000,00</w:t>
      </w:r>
      <w:r>
        <w:t xml:space="preserve"> eur</w:t>
      </w:r>
      <w:r>
        <w:rPr>
          <w:rFonts w:hint="default"/>
          <w:lang w:val="hr-HR"/>
        </w:rPr>
        <w:t>a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MOZAIK 6 – rashodi za zaposlene i materijalni troškovi </w:t>
      </w:r>
      <w:r>
        <w:rPr>
          <w:rFonts w:hint="default"/>
          <w:lang w:val="hr-HR"/>
        </w:rPr>
        <w:t>18</w:t>
      </w:r>
      <w:r>
        <w:t>.</w:t>
      </w:r>
      <w:r>
        <w:rPr>
          <w:rFonts w:hint="default"/>
          <w:lang w:val="hr-HR"/>
        </w:rPr>
        <w:t>662,00</w:t>
      </w:r>
      <w:r>
        <w:t xml:space="preserve"> eur</w:t>
      </w:r>
      <w:r>
        <w:rPr>
          <w:rFonts w:hint="default"/>
          <w:lang w:val="hr-HR"/>
        </w:rPr>
        <w:t>a</w:t>
      </w:r>
    </w:p>
    <w:p>
      <w:pPr>
        <w:pStyle w:val="6"/>
        <w:spacing w:line="276" w:lineRule="auto"/>
        <w:ind w:left="502"/>
        <w:jc w:val="both"/>
      </w:pPr>
    </w:p>
    <w:p>
      <w:pPr>
        <w:spacing w:line="276" w:lineRule="auto"/>
        <w:jc w:val="both"/>
      </w:pPr>
      <w:r>
        <w:t>Prihodima za posebne namjene</w:t>
      </w:r>
      <w:r>
        <w:rPr>
          <w:rFonts w:hint="default"/>
          <w:lang w:val="hr-HR"/>
        </w:rPr>
        <w:t xml:space="preserve"> u </w:t>
      </w:r>
      <w:r>
        <w:t xml:space="preserve">iznosu </w:t>
      </w:r>
      <w:r>
        <w:rPr>
          <w:rFonts w:hint="default"/>
          <w:lang w:val="hr-HR"/>
        </w:rPr>
        <w:t>28</w:t>
      </w:r>
      <w:r>
        <w:t>.</w:t>
      </w:r>
      <w:r>
        <w:rPr>
          <w:rFonts w:hint="default"/>
          <w:lang w:val="hr-HR"/>
        </w:rPr>
        <w:t>250,00</w:t>
      </w:r>
      <w:r>
        <w:t xml:space="preserve"> eur  predviđeno je u 2024. g. financiranje slijedećih rashoda:</w:t>
      </w:r>
    </w:p>
    <w:p>
      <w:pPr>
        <w:pStyle w:val="6"/>
        <w:numPr>
          <w:ilvl w:val="0"/>
          <w:numId w:val="3"/>
        </w:numPr>
        <w:spacing w:after="120"/>
        <w:ind w:left="499" w:hanging="357"/>
        <w:contextualSpacing w:val="0"/>
        <w:jc w:val="both"/>
      </w:pPr>
      <w:r>
        <w:t xml:space="preserve">kuhanje </w:t>
      </w:r>
      <w:r>
        <w:rPr>
          <w:lang w:val="hr-HR"/>
        </w:rPr>
        <w:t>š</w:t>
      </w:r>
      <w:r>
        <w:rPr>
          <w:rFonts w:hint="default"/>
          <w:lang w:val="hr-HR"/>
        </w:rPr>
        <w:t>kolske marende i ručka za produženi boravak 12.900,00 eura</w:t>
      </w:r>
    </w:p>
    <w:p>
      <w:pPr>
        <w:pStyle w:val="6"/>
        <w:numPr>
          <w:ilvl w:val="0"/>
          <w:numId w:val="3"/>
        </w:numPr>
        <w:spacing w:after="120"/>
        <w:ind w:left="499" w:hanging="357"/>
        <w:contextualSpacing w:val="0"/>
        <w:jc w:val="both"/>
      </w:pPr>
      <w:r>
        <w:rPr>
          <w:rFonts w:hint="default"/>
          <w:lang w:val="hr-HR"/>
        </w:rPr>
        <w:t>sufinanciranje</w:t>
      </w:r>
      <w:r>
        <w:t xml:space="preserve"> plaća učitelja u produženom boravku u iznosu </w:t>
      </w:r>
      <w:r>
        <w:rPr>
          <w:rFonts w:hint="default"/>
          <w:lang w:val="hr-HR"/>
        </w:rPr>
        <w:t>10</w:t>
      </w:r>
      <w:r>
        <w:t>.</w:t>
      </w:r>
      <w:r>
        <w:rPr>
          <w:rFonts w:hint="default"/>
          <w:lang w:val="hr-HR"/>
        </w:rPr>
        <w:t>85</w:t>
      </w:r>
      <w:r>
        <w:t>0,00 eur</w:t>
      </w:r>
      <w:r>
        <w:rPr>
          <w:rFonts w:hint="default"/>
          <w:lang w:val="hr-HR"/>
        </w:rPr>
        <w:t>a</w:t>
      </w:r>
      <w:r>
        <w:t xml:space="preserve"> </w:t>
      </w:r>
    </w:p>
    <w:p>
      <w:pPr>
        <w:pStyle w:val="6"/>
        <w:numPr>
          <w:ilvl w:val="0"/>
          <w:numId w:val="3"/>
        </w:numPr>
        <w:spacing w:after="120"/>
        <w:ind w:left="499" w:hanging="357"/>
        <w:contextualSpacing w:val="0"/>
        <w:jc w:val="both"/>
      </w:pPr>
      <w:r>
        <w:t xml:space="preserve">ostalih materijalnih rashoda u iznosu od </w:t>
      </w:r>
      <w:r>
        <w:rPr>
          <w:rFonts w:hint="default"/>
          <w:lang w:val="hr-HR"/>
        </w:rPr>
        <w:t>4.5</w:t>
      </w:r>
      <w:r>
        <w:t>00,00 eur (sufinanciranje roditelja za izlete</w:t>
      </w:r>
      <w:r>
        <w:rPr>
          <w:rFonts w:hint="default"/>
          <w:lang w:val="hr-HR"/>
        </w:rPr>
        <w:t>, radne materijale, časopise</w:t>
      </w:r>
      <w:r>
        <w:t>i dr.)</w:t>
      </w:r>
    </w:p>
    <w:p>
      <w:pPr>
        <w:pStyle w:val="6"/>
        <w:spacing w:line="276" w:lineRule="auto"/>
        <w:ind w:left="502"/>
        <w:jc w:val="both"/>
      </w:pPr>
    </w:p>
    <w:p>
      <w:pPr>
        <w:spacing w:line="276" w:lineRule="auto"/>
        <w:jc w:val="both"/>
      </w:pPr>
      <w:r>
        <w:t xml:space="preserve">Prihodima od prodaje proizvoda i robe </w:t>
      </w:r>
      <w:r>
        <w:rPr>
          <w:rFonts w:hint="default"/>
          <w:lang w:val="hr-HR"/>
        </w:rPr>
        <w:t xml:space="preserve">i donacijama </w:t>
      </w:r>
      <w:bookmarkStart w:id="3" w:name="_GoBack"/>
      <w:bookmarkEnd w:id="3"/>
      <w:r>
        <w:t xml:space="preserve">- vlastitim prihodima, uključujući i lanjski višak, u ukupnom iznosu od </w:t>
      </w:r>
      <w:r>
        <w:rPr>
          <w:rFonts w:hint="default"/>
          <w:lang w:val="hr-HR"/>
        </w:rPr>
        <w:t>14</w:t>
      </w:r>
      <w:r>
        <w:t>.</w:t>
      </w:r>
      <w:r>
        <w:rPr>
          <w:rFonts w:hint="default"/>
          <w:lang w:val="hr-HR"/>
        </w:rPr>
        <w:t>138,25</w:t>
      </w:r>
      <w:r>
        <w:t xml:space="preserve"> eur</w:t>
      </w:r>
      <w:r>
        <w:rPr>
          <w:rFonts w:hint="default"/>
          <w:lang w:val="hr-HR"/>
        </w:rPr>
        <w:t>a</w:t>
      </w:r>
      <w:r>
        <w:t xml:space="preserve"> predviđeno je financiranje: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dijela troška energenata </w:t>
      </w:r>
      <w:r>
        <w:rPr>
          <w:rFonts w:hint="default"/>
          <w:lang w:val="hr-HR"/>
        </w:rPr>
        <w:t>i ostalih materijalnih troškova u iznosu od 4.033,75</w:t>
      </w:r>
      <w:r>
        <w:t>;</w:t>
      </w:r>
    </w:p>
    <w:p>
      <w:pPr>
        <w:pStyle w:val="6"/>
        <w:numPr>
          <w:ilvl w:val="0"/>
          <w:numId w:val="3"/>
        </w:numPr>
        <w:spacing w:line="276" w:lineRule="auto"/>
        <w:jc w:val="both"/>
      </w:pPr>
      <w:r>
        <w:t xml:space="preserve">rashodi za nabavu nef. imovine – opremanje i sitnog inventara u iznosu od </w:t>
      </w:r>
      <w:r>
        <w:rPr>
          <w:rFonts w:hint="default"/>
          <w:lang w:val="hr-HR"/>
        </w:rPr>
        <w:t xml:space="preserve">10.104,50 </w:t>
      </w:r>
      <w:r>
        <w:t>eur</w:t>
      </w:r>
      <w:r>
        <w:rPr>
          <w:rFonts w:hint="default"/>
          <w:lang w:val="hr-HR"/>
        </w:rPr>
        <w:t>a</w:t>
      </w:r>
      <w:r>
        <w:t>.</w:t>
      </w:r>
    </w:p>
    <w:p>
      <w:pPr>
        <w:pStyle w:val="6"/>
        <w:spacing w:line="276" w:lineRule="auto"/>
        <w:ind w:left="502"/>
        <w:jc w:val="both"/>
      </w:pPr>
    </w:p>
    <w:p>
      <w:pPr>
        <w:spacing w:line="276" w:lineRule="auto"/>
        <w:jc w:val="both"/>
      </w:pPr>
      <w:r>
        <w:t>Planirani prihodi od donacija, zajedno s viškom, utrošit će se prema namjeni.</w:t>
      </w:r>
    </w:p>
    <w:p>
      <w:pPr>
        <w:pStyle w:val="6"/>
        <w:spacing w:line="276" w:lineRule="auto"/>
        <w:ind w:left="502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ind w:left="6372"/>
        <w:jc w:val="both"/>
      </w:pPr>
      <w:r>
        <w:t>Ravnateljica:</w:t>
      </w:r>
    </w:p>
    <w:p>
      <w:pPr>
        <w:spacing w:line="276" w:lineRule="auto"/>
        <w:ind w:left="6372"/>
        <w:jc w:val="both"/>
      </w:pPr>
      <w:r>
        <w:rPr>
          <w:rFonts w:hint="default"/>
          <w:lang w:val="hr-HR"/>
        </w:rPr>
        <w:t>Marina Čalić</w:t>
      </w:r>
    </w:p>
    <w:sectPr>
      <w:pgSz w:w="11906" w:h="16838"/>
      <w:pgMar w:top="1247" w:right="1418" w:bottom="124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New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RGaramond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6210D"/>
    <w:multiLevelType w:val="singleLevel"/>
    <w:tmpl w:val="AD86210D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215E57D6"/>
    <w:multiLevelType w:val="multilevel"/>
    <w:tmpl w:val="215E57D6"/>
    <w:lvl w:ilvl="0" w:tentative="0">
      <w:start w:val="3"/>
      <w:numFmt w:val="bullet"/>
      <w:lvlText w:val="-"/>
      <w:lvlJc w:val="left"/>
      <w:pPr>
        <w:ind w:left="502" w:hanging="360"/>
      </w:pPr>
      <w:rPr>
        <w:rFonts w:hint="default" w:ascii="HRGaramondLight" w:hAnsi="HRGaramondLight" w:eastAsia="Times New Roman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">
    <w:nsid w:val="29F37783"/>
    <w:multiLevelType w:val="multilevel"/>
    <w:tmpl w:val="29F37783"/>
    <w:lvl w:ilvl="0" w:tentative="0">
      <w:start w:val="3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F0"/>
    <w:rsid w:val="0002507D"/>
    <w:rsid w:val="00032BC4"/>
    <w:rsid w:val="0005145F"/>
    <w:rsid w:val="00055C1D"/>
    <w:rsid w:val="0006110D"/>
    <w:rsid w:val="0006142E"/>
    <w:rsid w:val="00090913"/>
    <w:rsid w:val="0009644F"/>
    <w:rsid w:val="000A62D2"/>
    <w:rsid w:val="000E1879"/>
    <w:rsid w:val="000E203B"/>
    <w:rsid w:val="001025E5"/>
    <w:rsid w:val="00105C47"/>
    <w:rsid w:val="00174534"/>
    <w:rsid w:val="00176794"/>
    <w:rsid w:val="001936E7"/>
    <w:rsid w:val="00196125"/>
    <w:rsid w:val="001B0759"/>
    <w:rsid w:val="001C04B0"/>
    <w:rsid w:val="001C0E06"/>
    <w:rsid w:val="001D1AD1"/>
    <w:rsid w:val="001D61CA"/>
    <w:rsid w:val="002114F2"/>
    <w:rsid w:val="00294AE2"/>
    <w:rsid w:val="002E35DB"/>
    <w:rsid w:val="003144B6"/>
    <w:rsid w:val="0033142D"/>
    <w:rsid w:val="003343B3"/>
    <w:rsid w:val="003459FB"/>
    <w:rsid w:val="00351BCA"/>
    <w:rsid w:val="00360ADE"/>
    <w:rsid w:val="003664BE"/>
    <w:rsid w:val="003805E6"/>
    <w:rsid w:val="00387321"/>
    <w:rsid w:val="00402D15"/>
    <w:rsid w:val="00405A6C"/>
    <w:rsid w:val="00420D13"/>
    <w:rsid w:val="004255A9"/>
    <w:rsid w:val="0042732F"/>
    <w:rsid w:val="004574F6"/>
    <w:rsid w:val="0049142D"/>
    <w:rsid w:val="004925CD"/>
    <w:rsid w:val="004D4300"/>
    <w:rsid w:val="004D4895"/>
    <w:rsid w:val="00523C90"/>
    <w:rsid w:val="00532F1B"/>
    <w:rsid w:val="005332FB"/>
    <w:rsid w:val="00542D06"/>
    <w:rsid w:val="00572402"/>
    <w:rsid w:val="005729F0"/>
    <w:rsid w:val="00594165"/>
    <w:rsid w:val="005B6DBD"/>
    <w:rsid w:val="005C2D70"/>
    <w:rsid w:val="005D7EEF"/>
    <w:rsid w:val="00621EEB"/>
    <w:rsid w:val="00622955"/>
    <w:rsid w:val="00644157"/>
    <w:rsid w:val="00644787"/>
    <w:rsid w:val="00645500"/>
    <w:rsid w:val="00646C0F"/>
    <w:rsid w:val="00650B46"/>
    <w:rsid w:val="00676A36"/>
    <w:rsid w:val="006853D0"/>
    <w:rsid w:val="00685450"/>
    <w:rsid w:val="00690494"/>
    <w:rsid w:val="006A5EB6"/>
    <w:rsid w:val="006B16EE"/>
    <w:rsid w:val="006C4232"/>
    <w:rsid w:val="006C5468"/>
    <w:rsid w:val="006E19E9"/>
    <w:rsid w:val="00700F40"/>
    <w:rsid w:val="007160CE"/>
    <w:rsid w:val="00761667"/>
    <w:rsid w:val="00772C4E"/>
    <w:rsid w:val="00797F0A"/>
    <w:rsid w:val="007A0E89"/>
    <w:rsid w:val="007A707F"/>
    <w:rsid w:val="007B5EF6"/>
    <w:rsid w:val="007C6A05"/>
    <w:rsid w:val="007C7102"/>
    <w:rsid w:val="007F73BE"/>
    <w:rsid w:val="008034C9"/>
    <w:rsid w:val="00806F02"/>
    <w:rsid w:val="008168E5"/>
    <w:rsid w:val="008260F6"/>
    <w:rsid w:val="008262A6"/>
    <w:rsid w:val="00841124"/>
    <w:rsid w:val="0085025F"/>
    <w:rsid w:val="00886922"/>
    <w:rsid w:val="008A0545"/>
    <w:rsid w:val="008C1D5C"/>
    <w:rsid w:val="008D37A8"/>
    <w:rsid w:val="008E2245"/>
    <w:rsid w:val="0091064F"/>
    <w:rsid w:val="00910D44"/>
    <w:rsid w:val="00941357"/>
    <w:rsid w:val="00943532"/>
    <w:rsid w:val="009476EB"/>
    <w:rsid w:val="00951348"/>
    <w:rsid w:val="00952F36"/>
    <w:rsid w:val="00953FA6"/>
    <w:rsid w:val="009725C6"/>
    <w:rsid w:val="0097676F"/>
    <w:rsid w:val="00985B00"/>
    <w:rsid w:val="0098791E"/>
    <w:rsid w:val="009941AC"/>
    <w:rsid w:val="009A6B73"/>
    <w:rsid w:val="009B21E7"/>
    <w:rsid w:val="009D0AE9"/>
    <w:rsid w:val="009E4A4A"/>
    <w:rsid w:val="00A21DC3"/>
    <w:rsid w:val="00A244FC"/>
    <w:rsid w:val="00A3410E"/>
    <w:rsid w:val="00A67312"/>
    <w:rsid w:val="00A762FA"/>
    <w:rsid w:val="00A77D3E"/>
    <w:rsid w:val="00A8416B"/>
    <w:rsid w:val="00A95403"/>
    <w:rsid w:val="00AA2C64"/>
    <w:rsid w:val="00AB2DD4"/>
    <w:rsid w:val="00AB358A"/>
    <w:rsid w:val="00B15212"/>
    <w:rsid w:val="00B16F0D"/>
    <w:rsid w:val="00B5070F"/>
    <w:rsid w:val="00B66802"/>
    <w:rsid w:val="00B90B9B"/>
    <w:rsid w:val="00BB3412"/>
    <w:rsid w:val="00BB4F6F"/>
    <w:rsid w:val="00BC0237"/>
    <w:rsid w:val="00BF6E65"/>
    <w:rsid w:val="00C2408D"/>
    <w:rsid w:val="00C5255C"/>
    <w:rsid w:val="00C8328C"/>
    <w:rsid w:val="00CB01E0"/>
    <w:rsid w:val="00CB6F15"/>
    <w:rsid w:val="00CE521D"/>
    <w:rsid w:val="00D043FA"/>
    <w:rsid w:val="00D10752"/>
    <w:rsid w:val="00D165AF"/>
    <w:rsid w:val="00D16CD1"/>
    <w:rsid w:val="00D33082"/>
    <w:rsid w:val="00D34C77"/>
    <w:rsid w:val="00D36938"/>
    <w:rsid w:val="00D50FF5"/>
    <w:rsid w:val="00D52F0C"/>
    <w:rsid w:val="00D63256"/>
    <w:rsid w:val="00D766EF"/>
    <w:rsid w:val="00D8468F"/>
    <w:rsid w:val="00DA0DE7"/>
    <w:rsid w:val="00DA71B7"/>
    <w:rsid w:val="00DB150B"/>
    <w:rsid w:val="00DB29F9"/>
    <w:rsid w:val="00DB3966"/>
    <w:rsid w:val="00DC0CCB"/>
    <w:rsid w:val="00DC3F3C"/>
    <w:rsid w:val="00DF412A"/>
    <w:rsid w:val="00E159CC"/>
    <w:rsid w:val="00E40062"/>
    <w:rsid w:val="00E50580"/>
    <w:rsid w:val="00E643B8"/>
    <w:rsid w:val="00E70312"/>
    <w:rsid w:val="00E83A52"/>
    <w:rsid w:val="00E9087D"/>
    <w:rsid w:val="00E915C8"/>
    <w:rsid w:val="00E96203"/>
    <w:rsid w:val="00E969BC"/>
    <w:rsid w:val="00E97DA3"/>
    <w:rsid w:val="00EA3D06"/>
    <w:rsid w:val="00EB4617"/>
    <w:rsid w:val="00EB5631"/>
    <w:rsid w:val="00EB5E6A"/>
    <w:rsid w:val="00EC002C"/>
    <w:rsid w:val="00EC73E7"/>
    <w:rsid w:val="00ED17BE"/>
    <w:rsid w:val="00ED38A7"/>
    <w:rsid w:val="00EE0749"/>
    <w:rsid w:val="00EE30B5"/>
    <w:rsid w:val="00EE4484"/>
    <w:rsid w:val="00EF78D2"/>
    <w:rsid w:val="00F05B45"/>
    <w:rsid w:val="00F21291"/>
    <w:rsid w:val="00F31376"/>
    <w:rsid w:val="00F810F5"/>
    <w:rsid w:val="00F84510"/>
    <w:rsid w:val="00FB2AED"/>
    <w:rsid w:val="00FC4716"/>
    <w:rsid w:val="00FC4FCB"/>
    <w:rsid w:val="00FC55C1"/>
    <w:rsid w:val="00FD0CD8"/>
    <w:rsid w:val="00FD6843"/>
    <w:rsid w:val="00FF71CE"/>
    <w:rsid w:val="0267148D"/>
    <w:rsid w:val="059F0EE1"/>
    <w:rsid w:val="095804AD"/>
    <w:rsid w:val="0BF9379F"/>
    <w:rsid w:val="0EAA2799"/>
    <w:rsid w:val="12F11641"/>
    <w:rsid w:val="18E80CB2"/>
    <w:rsid w:val="24F13DC5"/>
    <w:rsid w:val="3C194C33"/>
    <w:rsid w:val="4CEE344D"/>
    <w:rsid w:val="58AF17D5"/>
    <w:rsid w:val="65240A97"/>
    <w:rsid w:val="6A4678B2"/>
    <w:rsid w:val="719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paragraph" w:customStyle="1" w:styleId="7">
    <w:name w:val="yiv4797742739msonormal7"/>
    <w:basedOn w:val="1"/>
    <w:qFormat/>
    <w:uiPriority w:val="0"/>
    <w:pPr>
      <w:spacing w:before="100" w:beforeAutospacing="1" w:after="100" w:afterAutospacing="1"/>
    </w:pPr>
    <w:rPr>
      <w:rFonts w:ascii="New serif" w:hAnsi="New serif" w:eastAsiaTheme="minorHAnsi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539D-425A-4A4D-A3C3-3A71968621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1551</Words>
  <Characters>8842</Characters>
  <Lines>73</Lines>
  <Paragraphs>20</Paragraphs>
  <TotalTime>321</TotalTime>
  <ScaleCrop>false</ScaleCrop>
  <LinksUpToDate>false</LinksUpToDate>
  <CharactersWithSpaces>10373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2024-05-20T06:50:00Z</dcterms:created>
  <dc:creator>mkliba</dc:creator>
  <cp:lastModifiedBy>Rozana Zulijan</cp:lastModifiedBy>
  <cp:lastPrinted>2022-06-03T07:29:00Z</cp:lastPrinted>
  <dcterms:modified xsi:type="dcterms:W3CDTF">2024-05-21T08:39:05Z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4A324E6D8FF74E149A97BC20EE3258C1_12</vt:lpwstr>
  </property>
</Properties>
</file>