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7B23B" w14:textId="77777777" w:rsidR="000B6884" w:rsidRDefault="0051567A">
      <w:pPr>
        <w:rPr>
          <w:b/>
          <w:bCs/>
        </w:rPr>
      </w:pPr>
      <w:r>
        <w:rPr>
          <w:b/>
          <w:bCs/>
        </w:rPr>
        <w:t>REPUBLIKA HRVATSKA</w:t>
      </w:r>
    </w:p>
    <w:p w14:paraId="366FC188" w14:textId="77777777" w:rsidR="000B6884" w:rsidRDefault="0051567A">
      <w:pPr>
        <w:rPr>
          <w:b/>
          <w:bCs/>
        </w:rPr>
      </w:pPr>
      <w:r>
        <w:rPr>
          <w:b/>
          <w:bCs/>
        </w:rPr>
        <w:t>MINISTARSTVO ZNANOSTI, OBRAZOVANJA I SPORTA</w:t>
      </w:r>
    </w:p>
    <w:p w14:paraId="3466E589" w14:textId="77777777" w:rsidR="000B6884" w:rsidRDefault="0051567A">
      <w:pPr>
        <w:rPr>
          <w:b/>
          <w:bCs/>
        </w:rPr>
      </w:pPr>
      <w:r>
        <w:rPr>
          <w:b/>
          <w:bCs/>
        </w:rPr>
        <w:t>GLAVA: OSNOVNO ŠKOLSTVO</w:t>
      </w:r>
    </w:p>
    <w:p w14:paraId="2FC594C7" w14:textId="77777777" w:rsidR="000B6884" w:rsidRDefault="0051567A">
      <w:pPr>
        <w:rPr>
          <w:b/>
          <w:bCs/>
        </w:rPr>
      </w:pPr>
      <w:r>
        <w:rPr>
          <w:b/>
          <w:bCs/>
        </w:rPr>
        <w:t>PRORAČUNSKI KORISNIK: OSNOVNA ŠKOLA JURE FILIPOVIĆA BARBAN</w:t>
      </w:r>
    </w:p>
    <w:p w14:paraId="1D65A2C4" w14:textId="77777777" w:rsidR="000B6884" w:rsidRDefault="0051567A">
      <w:pPr>
        <w:rPr>
          <w:b/>
          <w:bCs/>
        </w:rPr>
      </w:pPr>
      <w:r>
        <w:rPr>
          <w:b/>
          <w:bCs/>
        </w:rPr>
        <w:t>ADRESA: BARBAN 150</w:t>
      </w:r>
    </w:p>
    <w:p w14:paraId="6E8A8E0C" w14:textId="77777777" w:rsidR="000B6884" w:rsidRDefault="000B6884">
      <w:pPr>
        <w:rPr>
          <w:b/>
          <w:bCs/>
        </w:rPr>
      </w:pPr>
    </w:p>
    <w:p w14:paraId="7728B9EC" w14:textId="77777777" w:rsidR="000B6884" w:rsidRDefault="0051567A">
      <w:pPr>
        <w:rPr>
          <w:bCs/>
        </w:rPr>
      </w:pPr>
      <w:r>
        <w:rPr>
          <w:bCs/>
        </w:rPr>
        <w:t>RKDP: 0011033</w:t>
      </w:r>
    </w:p>
    <w:p w14:paraId="50960DEE" w14:textId="77777777" w:rsidR="000B6884" w:rsidRDefault="0051567A">
      <w:pPr>
        <w:rPr>
          <w:bCs/>
        </w:rPr>
      </w:pPr>
      <w:r>
        <w:rPr>
          <w:bCs/>
        </w:rPr>
        <w:t>MATIČNI BROJ: 03208338</w:t>
      </w:r>
    </w:p>
    <w:p w14:paraId="37F5B3E1" w14:textId="77777777" w:rsidR="000B6884" w:rsidRDefault="0051567A">
      <w:pPr>
        <w:rPr>
          <w:bCs/>
        </w:rPr>
      </w:pPr>
      <w:r>
        <w:rPr>
          <w:bCs/>
        </w:rPr>
        <w:t>OIB: 96034782118</w:t>
      </w:r>
    </w:p>
    <w:p w14:paraId="276B1A73" w14:textId="77777777" w:rsidR="000B6884" w:rsidRDefault="0051567A">
      <w:pPr>
        <w:rPr>
          <w:bCs/>
        </w:rPr>
      </w:pPr>
      <w:r>
        <w:rPr>
          <w:bCs/>
        </w:rPr>
        <w:t>IBAN: 8023600001101385333</w:t>
      </w:r>
    </w:p>
    <w:p w14:paraId="3E8598FE" w14:textId="77777777" w:rsidR="000B6884" w:rsidRDefault="0051567A">
      <w:pPr>
        <w:rPr>
          <w:bCs/>
        </w:rPr>
      </w:pPr>
      <w:r>
        <w:rPr>
          <w:bCs/>
        </w:rPr>
        <w:t>RAZINA: 31</w:t>
      </w:r>
    </w:p>
    <w:p w14:paraId="0EE981DB" w14:textId="77777777" w:rsidR="000B6884" w:rsidRDefault="0051567A">
      <w:pPr>
        <w:rPr>
          <w:bCs/>
        </w:rPr>
      </w:pPr>
      <w:r>
        <w:rPr>
          <w:bCs/>
        </w:rPr>
        <w:t>ŠIFRA DJELATNOSTI: 8520</w:t>
      </w:r>
    </w:p>
    <w:p w14:paraId="63640050" w14:textId="77777777" w:rsidR="000B6884" w:rsidRDefault="0051567A">
      <w:pPr>
        <w:rPr>
          <w:bCs/>
        </w:rPr>
      </w:pPr>
      <w:r>
        <w:rPr>
          <w:bCs/>
        </w:rPr>
        <w:t>RAZDJEL: 000</w:t>
      </w:r>
    </w:p>
    <w:p w14:paraId="0B43795B" w14:textId="77777777" w:rsidR="000B6884" w:rsidRDefault="000B6884">
      <w:pPr>
        <w:rPr>
          <w:b/>
          <w:bCs/>
        </w:rPr>
      </w:pPr>
    </w:p>
    <w:p w14:paraId="42CF687C" w14:textId="77777777" w:rsidR="000B6884" w:rsidRDefault="0051567A">
      <w:r>
        <w:t>KLASA: 400-01/24-01/04</w:t>
      </w:r>
    </w:p>
    <w:p w14:paraId="362B30B8" w14:textId="77777777" w:rsidR="000B6884" w:rsidRDefault="0051567A">
      <w:pPr>
        <w:rPr>
          <w:color w:val="FF0000"/>
        </w:rPr>
      </w:pPr>
      <w:r>
        <w:t>URBROJ: 2168-3-01/1-24-1</w:t>
      </w:r>
    </w:p>
    <w:p w14:paraId="7577B209" w14:textId="77777777" w:rsidR="000B6884" w:rsidRDefault="000B6884">
      <w:pPr>
        <w:rPr>
          <w:b/>
          <w:bCs/>
        </w:rPr>
      </w:pPr>
    </w:p>
    <w:p w14:paraId="7AC27073" w14:textId="77777777" w:rsidR="000B6884" w:rsidRDefault="000B6884">
      <w:pPr>
        <w:rPr>
          <w:b/>
          <w:bCs/>
        </w:rPr>
      </w:pPr>
    </w:p>
    <w:p w14:paraId="7EBAAE76" w14:textId="0F11CE0E" w:rsidR="000B6884" w:rsidRDefault="0051567A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Na temelju Zakona o proračunu (</w:t>
      </w:r>
      <w:r w:rsidR="00D47B4E">
        <w:rPr>
          <w:bCs/>
        </w:rPr>
        <w:t xml:space="preserve">NN </w:t>
      </w:r>
      <w:r>
        <w:rPr>
          <w:bCs/>
        </w:rPr>
        <w:t>144</w:t>
      </w:r>
      <w:r w:rsidR="00D47B4E">
        <w:rPr>
          <w:bCs/>
        </w:rPr>
        <w:t>/</w:t>
      </w:r>
      <w:r>
        <w:rPr>
          <w:bCs/>
        </w:rPr>
        <w:t xml:space="preserve">21), Pravilnika o proračunskom računovodstvu i Računskom planu (NN </w:t>
      </w:r>
      <w:r w:rsidR="00D47B4E">
        <w:rPr>
          <w:bCs/>
        </w:rPr>
        <w:t>158/23</w:t>
      </w:r>
      <w:r>
        <w:rPr>
          <w:bCs/>
        </w:rPr>
        <w:t xml:space="preserve">) te Pravilnika o financijskom izvještavanju u proračunskom računovodstvu (NN </w:t>
      </w:r>
      <w:bookmarkStart w:id="0" w:name="_GoBack"/>
      <w:bookmarkEnd w:id="0"/>
      <w:r>
        <w:rPr>
          <w:bCs/>
        </w:rPr>
        <w:t>37/22) dajemo:</w:t>
      </w:r>
    </w:p>
    <w:p w14:paraId="7482C473" w14:textId="77777777" w:rsidR="000B6884" w:rsidRDefault="000B6884">
      <w:pPr>
        <w:rPr>
          <w:bCs/>
        </w:rPr>
      </w:pPr>
    </w:p>
    <w:p w14:paraId="3D59AF53" w14:textId="77777777" w:rsidR="000B6884" w:rsidRDefault="0051567A">
      <w:pPr>
        <w:pStyle w:val="Tijeloteksta"/>
        <w:rPr>
          <w:sz w:val="28"/>
        </w:rPr>
      </w:pPr>
      <w:r>
        <w:rPr>
          <w:sz w:val="28"/>
        </w:rPr>
        <w:t xml:space="preserve">BILJEŠKE UZ FINANCIJSKO IZVJEŠĆE ZA PERIOD </w:t>
      </w:r>
    </w:p>
    <w:p w14:paraId="1901E470" w14:textId="77777777" w:rsidR="000B6884" w:rsidRDefault="0051567A">
      <w:pPr>
        <w:pStyle w:val="Tijeloteksta"/>
      </w:pPr>
      <w:r>
        <w:rPr>
          <w:sz w:val="28"/>
        </w:rPr>
        <w:t>OD 1. SIJEČNJA DO 30. LIPNJA  2024. GODINE</w:t>
      </w:r>
    </w:p>
    <w:p w14:paraId="14D3794D" w14:textId="77777777" w:rsidR="000B6884" w:rsidRDefault="000B6884">
      <w:pPr>
        <w:jc w:val="center"/>
        <w:rPr>
          <w:b/>
          <w:bCs/>
        </w:rPr>
      </w:pPr>
    </w:p>
    <w:p w14:paraId="27AAF5FF" w14:textId="77777777" w:rsidR="000B6884" w:rsidRDefault="000B6884">
      <w:pPr>
        <w:jc w:val="center"/>
        <w:rPr>
          <w:b/>
          <w:bCs/>
        </w:rPr>
      </w:pPr>
    </w:p>
    <w:p w14:paraId="43E7581F" w14:textId="77777777" w:rsidR="000B6884" w:rsidRDefault="000B6884">
      <w:pPr>
        <w:jc w:val="center"/>
        <w:rPr>
          <w:b/>
          <w:bCs/>
        </w:rPr>
      </w:pPr>
    </w:p>
    <w:p w14:paraId="0AC45667" w14:textId="77777777" w:rsidR="000B6884" w:rsidRDefault="000B6884">
      <w:pPr>
        <w:jc w:val="center"/>
        <w:rPr>
          <w:b/>
          <w:bCs/>
        </w:rPr>
      </w:pPr>
    </w:p>
    <w:p w14:paraId="2C32293F" w14:textId="77777777" w:rsidR="000B6884" w:rsidRDefault="000B6884">
      <w:pPr>
        <w:jc w:val="center"/>
        <w:rPr>
          <w:b/>
          <w:bCs/>
        </w:rPr>
      </w:pPr>
    </w:p>
    <w:p w14:paraId="7CCF50DC" w14:textId="77777777" w:rsidR="000B6884" w:rsidRDefault="000B6884">
      <w:pPr>
        <w:jc w:val="center"/>
        <w:rPr>
          <w:b/>
          <w:bCs/>
        </w:rPr>
      </w:pPr>
    </w:p>
    <w:p w14:paraId="2167C47E" w14:textId="77777777" w:rsidR="000B6884" w:rsidRDefault="000B6884">
      <w:pPr>
        <w:jc w:val="center"/>
        <w:rPr>
          <w:b/>
          <w:bCs/>
        </w:rPr>
      </w:pPr>
    </w:p>
    <w:p w14:paraId="0AF24331" w14:textId="77777777" w:rsidR="000B6884" w:rsidRDefault="000B6884">
      <w:pPr>
        <w:jc w:val="center"/>
        <w:rPr>
          <w:b/>
          <w:bCs/>
        </w:rPr>
      </w:pPr>
    </w:p>
    <w:p w14:paraId="7E6023AC" w14:textId="77777777" w:rsidR="000B6884" w:rsidRDefault="000B6884">
      <w:pPr>
        <w:jc w:val="center"/>
        <w:rPr>
          <w:b/>
          <w:bCs/>
        </w:rPr>
      </w:pPr>
    </w:p>
    <w:p w14:paraId="544CC7ED" w14:textId="77777777" w:rsidR="000B6884" w:rsidRDefault="000B6884">
      <w:pPr>
        <w:jc w:val="center"/>
        <w:rPr>
          <w:b/>
          <w:bCs/>
        </w:rPr>
      </w:pPr>
    </w:p>
    <w:p w14:paraId="60086CCD" w14:textId="77777777" w:rsidR="000B6884" w:rsidRDefault="000B6884">
      <w:pPr>
        <w:jc w:val="center"/>
        <w:rPr>
          <w:b/>
          <w:bCs/>
        </w:rPr>
      </w:pPr>
    </w:p>
    <w:p w14:paraId="4DD4354D" w14:textId="77777777" w:rsidR="000B6884" w:rsidRDefault="000B6884">
      <w:pPr>
        <w:rPr>
          <w:b/>
          <w:bCs/>
        </w:rPr>
      </w:pPr>
    </w:p>
    <w:p w14:paraId="4E5029F0" w14:textId="77777777" w:rsidR="000B6884" w:rsidRDefault="000B6884">
      <w:pPr>
        <w:jc w:val="center"/>
        <w:rPr>
          <w:b/>
          <w:bCs/>
        </w:rPr>
      </w:pPr>
    </w:p>
    <w:p w14:paraId="50CDDDDB" w14:textId="77777777" w:rsidR="000B6884" w:rsidRDefault="0051567A">
      <w:pPr>
        <w:rPr>
          <w:b/>
          <w:bCs/>
        </w:rPr>
      </w:pPr>
      <w:r>
        <w:rPr>
          <w:b/>
          <w:bCs/>
        </w:rPr>
        <w:t>Barban, 08.srpanj 2024 .</w:t>
      </w:r>
    </w:p>
    <w:p w14:paraId="75F2E532" w14:textId="77777777" w:rsidR="000B6884" w:rsidRDefault="0051567A">
      <w:pPr>
        <w:rPr>
          <w:b/>
          <w:bCs/>
        </w:rPr>
      </w:pPr>
      <w:r>
        <w:rPr>
          <w:b/>
          <w:bCs/>
        </w:rPr>
        <w:t>OSOBA ZA KONTAKT: ROZANA ZULIJAN</w:t>
      </w:r>
    </w:p>
    <w:p w14:paraId="4BE8FA65" w14:textId="77777777" w:rsidR="000B6884" w:rsidRDefault="0051567A">
      <w:pPr>
        <w:rPr>
          <w:b/>
          <w:bCs/>
        </w:rPr>
      </w:pPr>
      <w:r>
        <w:rPr>
          <w:b/>
          <w:bCs/>
        </w:rPr>
        <w:t>TELEFON: 052544357</w:t>
      </w:r>
    </w:p>
    <w:p w14:paraId="71E5BCF5" w14:textId="77777777" w:rsidR="000B6884" w:rsidRDefault="0051567A">
      <w:pPr>
        <w:rPr>
          <w:b/>
          <w:bCs/>
        </w:rPr>
      </w:pPr>
      <w:r>
        <w:rPr>
          <w:b/>
          <w:bCs/>
        </w:rPr>
        <w:t>ODGOVORNA OSOBA: MARINA ČALIĆ</w:t>
      </w:r>
    </w:p>
    <w:p w14:paraId="7B9EF618" w14:textId="77777777" w:rsidR="000B6884" w:rsidRDefault="000B6884">
      <w:pPr>
        <w:rPr>
          <w:b/>
          <w:bCs/>
        </w:rPr>
      </w:pPr>
    </w:p>
    <w:p w14:paraId="443ACB6D" w14:textId="77777777" w:rsidR="000B6884" w:rsidRDefault="000B6884">
      <w:pPr>
        <w:rPr>
          <w:b/>
          <w:bCs/>
        </w:rPr>
      </w:pPr>
    </w:p>
    <w:p w14:paraId="7457EE4D" w14:textId="77777777" w:rsidR="000B6884" w:rsidRDefault="000B6884">
      <w:pPr>
        <w:rPr>
          <w:b/>
          <w:bCs/>
        </w:rPr>
      </w:pPr>
    </w:p>
    <w:p w14:paraId="3A6A5F7A" w14:textId="77777777" w:rsidR="000B6884" w:rsidRDefault="0051567A">
      <w:pPr>
        <w:rPr>
          <w:b/>
          <w:bCs/>
        </w:rPr>
      </w:pPr>
      <w:r>
        <w:rPr>
          <w:b/>
          <w:bCs/>
        </w:rPr>
        <w:t>__________________________              M.P.</w:t>
      </w:r>
      <w:r>
        <w:rPr>
          <w:b/>
          <w:bCs/>
        </w:rPr>
        <w:tab/>
        <w:t xml:space="preserve">    ____________________________</w:t>
      </w:r>
    </w:p>
    <w:p w14:paraId="22A59855" w14:textId="77777777" w:rsidR="000B6884" w:rsidRDefault="0051567A">
      <w:pPr>
        <w:rPr>
          <w:bCs/>
        </w:rPr>
      </w:pPr>
      <w:r>
        <w:rPr>
          <w:bCs/>
        </w:rPr>
        <w:t>(potpis voditelja računovodstva)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(potpis odgovorne osobe)</w:t>
      </w:r>
    </w:p>
    <w:p w14:paraId="273EE18C" w14:textId="77777777" w:rsidR="000B6884" w:rsidRDefault="000B6884">
      <w:pPr>
        <w:rPr>
          <w:bCs/>
        </w:rPr>
      </w:pPr>
    </w:p>
    <w:p w14:paraId="08EAE45C" w14:textId="77777777" w:rsidR="000B6884" w:rsidRDefault="000B6884">
      <w:pPr>
        <w:rPr>
          <w:b/>
          <w:bCs/>
        </w:rPr>
      </w:pPr>
    </w:p>
    <w:p w14:paraId="352ABD75" w14:textId="77777777" w:rsidR="000B6884" w:rsidRDefault="000B6884">
      <w:pPr>
        <w:rPr>
          <w:b/>
          <w:bCs/>
        </w:rPr>
      </w:pPr>
    </w:p>
    <w:p w14:paraId="5B956D70" w14:textId="77777777" w:rsidR="000B6884" w:rsidRDefault="0051567A">
      <w:pPr>
        <w:rPr>
          <w:b/>
          <w:bCs/>
        </w:rPr>
      </w:pPr>
      <w:r>
        <w:rPr>
          <w:b/>
        </w:rPr>
        <w:lastRenderedPageBreak/>
        <w:t>BILJEŠKE UZ IZVJEŠTAJ O PRIHODIMA I RASHODIMA, PRIMICIMA I IZDACIMA</w:t>
      </w:r>
    </w:p>
    <w:p w14:paraId="4DADB3A4" w14:textId="77777777" w:rsidR="000B6884" w:rsidRDefault="000B6884">
      <w:pPr>
        <w:jc w:val="left"/>
        <w:rPr>
          <w:b/>
          <w:bCs/>
        </w:rPr>
      </w:pPr>
    </w:p>
    <w:p w14:paraId="7598826F" w14:textId="77777777" w:rsidR="000B6884" w:rsidRDefault="0051567A">
      <w:pPr>
        <w:jc w:val="left"/>
        <w:rPr>
          <w:b/>
          <w:bCs/>
        </w:rPr>
      </w:pPr>
      <w:r>
        <w:rPr>
          <w:b/>
          <w:bCs/>
        </w:rPr>
        <w:t>PRIHODI</w:t>
      </w:r>
    </w:p>
    <w:p w14:paraId="1C0BDC48" w14:textId="77777777" w:rsidR="000B6884" w:rsidRDefault="0051567A">
      <w:pPr>
        <w:pStyle w:val="Tijeloteksta3"/>
      </w:pPr>
      <w:r>
        <w:t xml:space="preserve">Osnovna škola Jure Filipovića Barban  je u obračunskom razdoblju od 01.siječnja do 30. lipnja ostvarila prihod u iznosu od 513.203,38 eura. </w:t>
      </w:r>
    </w:p>
    <w:p w14:paraId="6837F048" w14:textId="77777777" w:rsidR="000B6884" w:rsidRDefault="0051567A">
      <w:pPr>
        <w:pStyle w:val="Tijeloteksta3"/>
      </w:pPr>
      <w:r>
        <w:t>Struktura  navedenog iznosa je slijedeća:</w:t>
      </w:r>
    </w:p>
    <w:p w14:paraId="1AE2C549" w14:textId="77777777" w:rsidR="000B6884" w:rsidRDefault="000B6884">
      <w:pPr>
        <w:jc w:val="left"/>
      </w:pPr>
    </w:p>
    <w:p w14:paraId="78159954" w14:textId="77777777" w:rsidR="000B6884" w:rsidRDefault="0051567A">
      <w:pPr>
        <w:jc w:val="left"/>
      </w:pPr>
      <w:r>
        <w:rPr>
          <w:u w:val="single"/>
        </w:rPr>
        <w:t xml:space="preserve">Prihodi poslovanja </w:t>
      </w:r>
      <w:r>
        <w:t xml:space="preserve"> 513.203,38 € obuhvaćaju:</w:t>
      </w:r>
    </w:p>
    <w:p w14:paraId="67357FE4" w14:textId="77777777" w:rsidR="000B6884" w:rsidRDefault="0051567A">
      <w:pPr>
        <w:jc w:val="left"/>
      </w:pPr>
      <w:r>
        <w:tab/>
      </w:r>
    </w:p>
    <w:p w14:paraId="116762FD" w14:textId="77777777" w:rsidR="000B6884" w:rsidRDefault="0051567A">
      <w:pPr>
        <w:jc w:val="left"/>
      </w:pPr>
      <w:r>
        <w:t xml:space="preserve">     </w:t>
      </w:r>
    </w:p>
    <w:p w14:paraId="423B69C3" w14:textId="77777777" w:rsidR="000B6884" w:rsidRDefault="0051567A">
      <w:pPr>
        <w:numPr>
          <w:ilvl w:val="0"/>
          <w:numId w:val="1"/>
        </w:numPr>
        <w:jc w:val="left"/>
      </w:pPr>
      <w:r>
        <w:t xml:space="preserve"> Pomoći iz inozemstva i od subjekata unutar općeg proračuna 374.525,95 €  koje čine ostale tekuće potpore od izvanproračunskih korisnika(prihod Sportskog saveza IŽ) i pomoći proračunskim korisnicima iz proračuna koji im nije nadležan </w:t>
      </w:r>
      <w:proofErr w:type="spellStart"/>
      <w:r>
        <w:t>tj</w:t>
      </w:r>
      <w:proofErr w:type="spellEnd"/>
      <w:r>
        <w:t xml:space="preserve"> prihodi od Ministarstva, Općine Barban i Agencije za plaćanje u poljoprivredi, ribarstvu i ruralnom razvoju.</w:t>
      </w:r>
    </w:p>
    <w:p w14:paraId="0297BFAD" w14:textId="77777777" w:rsidR="000B6884" w:rsidRDefault="0051567A">
      <w:pPr>
        <w:ind w:left="420"/>
        <w:jc w:val="left"/>
      </w:pPr>
      <w:r>
        <w:tab/>
        <w:t xml:space="preserve"> </w:t>
      </w:r>
      <w:r>
        <w:tab/>
      </w:r>
    </w:p>
    <w:p w14:paraId="217B9926" w14:textId="77777777" w:rsidR="000B6884" w:rsidRDefault="0051567A">
      <w:pPr>
        <w:ind w:left="780"/>
        <w:jc w:val="left"/>
      </w:pPr>
      <w:r>
        <w:t>Ostale tekuće potpore unutar opće države u iznosu od 230,00 eura odnose se na sufinanciranje troškova službenog puta zajedničkog djelatnika od druge škole u iznosu od 30,00 eura te prihode Sportskog saveza IŽ za prijevoz učenika na natjecanje u iznosu od 200,00 eura.</w:t>
      </w:r>
    </w:p>
    <w:p w14:paraId="69A56F9F" w14:textId="77777777" w:rsidR="000B6884" w:rsidRDefault="0051567A">
      <w:pPr>
        <w:ind w:left="780"/>
        <w:jc w:val="left"/>
      </w:pPr>
      <w:r>
        <w:t xml:space="preserve">Prihodi iz državnog proračuna predstavljaju prihode potrebne za rashode za zaposlene (plaće, doprinosi, naknade za prijevoz djelatnika, pomoći, jubilarne nagrade, </w:t>
      </w:r>
      <w:proofErr w:type="spellStart"/>
      <w:r>
        <w:t>uskrsnicu</w:t>
      </w:r>
      <w:proofErr w:type="spellEnd"/>
      <w:r>
        <w:t>, regres, pomoć za rođenje djeteta, mentorstvo, naknada zbog nezapošljavanje invalida) i prihode za prehranu učenika u ukupnom iznosu od 364.141,80 €.</w:t>
      </w:r>
    </w:p>
    <w:p w14:paraId="5A4F7EBB" w14:textId="77777777" w:rsidR="000B6884" w:rsidRDefault="000B6884">
      <w:pPr>
        <w:ind w:left="780"/>
        <w:jc w:val="left"/>
      </w:pPr>
    </w:p>
    <w:p w14:paraId="175A1F37" w14:textId="77777777" w:rsidR="000B6884" w:rsidRDefault="0051567A">
      <w:pPr>
        <w:ind w:left="780"/>
        <w:jc w:val="left"/>
      </w:pPr>
      <w:r>
        <w:t xml:space="preserve">Prihodi iz Općinskog proračuna iznose 10.047,04 €, a odnose se na prihode za      </w:t>
      </w:r>
      <w:r>
        <w:tab/>
        <w:t>-    sufinanciranje školske kuhinje u iznosu od 53,50 €</w:t>
      </w:r>
    </w:p>
    <w:p w14:paraId="5F3C1129" w14:textId="77777777" w:rsidR="000B6884" w:rsidRDefault="0051567A">
      <w:pPr>
        <w:numPr>
          <w:ilvl w:val="0"/>
          <w:numId w:val="2"/>
        </w:numPr>
        <w:jc w:val="left"/>
      </w:pPr>
      <w:r>
        <w:t>sufinanciranje produženog boravka 8.498,46 €</w:t>
      </w:r>
    </w:p>
    <w:p w14:paraId="6F0DF75A" w14:textId="77777777" w:rsidR="000B6884" w:rsidRDefault="0051567A">
      <w:pPr>
        <w:numPr>
          <w:ilvl w:val="0"/>
          <w:numId w:val="2"/>
        </w:numPr>
        <w:jc w:val="left"/>
      </w:pPr>
      <w:r>
        <w:t>financiranje terenske nastave 150,00 €</w:t>
      </w:r>
    </w:p>
    <w:p w14:paraId="02D301EB" w14:textId="77777777" w:rsidR="000B6884" w:rsidRDefault="0051567A">
      <w:pPr>
        <w:numPr>
          <w:ilvl w:val="0"/>
          <w:numId w:val="2"/>
        </w:numPr>
        <w:jc w:val="left"/>
      </w:pPr>
      <w:r>
        <w:t>financiranje troškova robotike 269,25 €</w:t>
      </w:r>
    </w:p>
    <w:p w14:paraId="35734D12" w14:textId="77777777" w:rsidR="000B6884" w:rsidRDefault="0051567A">
      <w:pPr>
        <w:numPr>
          <w:ilvl w:val="0"/>
          <w:numId w:val="2"/>
        </w:numPr>
        <w:jc w:val="left"/>
      </w:pPr>
      <w:r>
        <w:t>financiranje dugotrajne imovine -trimer 1.075,83 €</w:t>
      </w:r>
    </w:p>
    <w:p w14:paraId="4E65714F" w14:textId="77777777" w:rsidR="000B6884" w:rsidRDefault="000B6884">
      <w:pPr>
        <w:numPr>
          <w:ilvl w:val="0"/>
          <w:numId w:val="2"/>
        </w:numPr>
        <w:jc w:val="left"/>
      </w:pPr>
    </w:p>
    <w:p w14:paraId="3A984AC1" w14:textId="77777777" w:rsidR="000B6884" w:rsidRDefault="0051567A">
      <w:pPr>
        <w:jc w:val="left"/>
      </w:pPr>
      <w:r>
        <w:tab/>
        <w:t xml:space="preserve">Prihodi od Ministarstva poljoprivrede za školsku shemu odnose se na financiranje </w:t>
      </w:r>
      <w:r>
        <w:tab/>
        <w:t xml:space="preserve">mlijeka i </w:t>
      </w:r>
      <w:proofErr w:type="spellStart"/>
      <w:r>
        <w:t>miječnih</w:t>
      </w:r>
      <w:proofErr w:type="spellEnd"/>
      <w:r>
        <w:t xml:space="preserve"> proizvoda te voća za sve učenike škole u iznosu od 107,11 €.</w:t>
      </w:r>
    </w:p>
    <w:p w14:paraId="0425F5F3" w14:textId="77777777" w:rsidR="000B6884" w:rsidRDefault="000B6884">
      <w:pPr>
        <w:jc w:val="left"/>
      </w:pPr>
    </w:p>
    <w:p w14:paraId="0DE88BA4" w14:textId="77777777" w:rsidR="000B6884" w:rsidRDefault="0051567A">
      <w:pPr>
        <w:numPr>
          <w:ilvl w:val="0"/>
          <w:numId w:val="1"/>
        </w:numPr>
        <w:jc w:val="left"/>
      </w:pPr>
      <w:r>
        <w:t>Prihode po posebnim propisima – uplate učenika za ručak, produženi boravak, izlete  i  časopise u iznosu od 15.003,56 €.</w:t>
      </w:r>
      <w:r>
        <w:tab/>
      </w:r>
    </w:p>
    <w:p w14:paraId="16838385" w14:textId="77777777" w:rsidR="000B6884" w:rsidRDefault="0051567A">
      <w:pPr>
        <w:ind w:left="420"/>
        <w:jc w:val="left"/>
      </w:pPr>
      <w:r>
        <w:tab/>
      </w:r>
      <w:r>
        <w:tab/>
      </w:r>
      <w:r>
        <w:tab/>
      </w:r>
      <w:r>
        <w:tab/>
      </w:r>
    </w:p>
    <w:p w14:paraId="7F3E6628" w14:textId="77777777" w:rsidR="000B6884" w:rsidRDefault="0051567A">
      <w:pPr>
        <w:numPr>
          <w:ilvl w:val="0"/>
          <w:numId w:val="1"/>
        </w:numPr>
        <w:jc w:val="left"/>
      </w:pPr>
      <w:r>
        <w:t>Prihode od prodaje proizvoda  i robe te pruženih usluga i prihodi od donacija iznose 5.689,03 €.</w:t>
      </w:r>
    </w:p>
    <w:p w14:paraId="06D396BF" w14:textId="77777777" w:rsidR="000B6884" w:rsidRDefault="0051567A">
      <w:pPr>
        <w:ind w:left="420"/>
        <w:jc w:val="left"/>
      </w:pPr>
      <w:r>
        <w:tab/>
        <w:t xml:space="preserve"> Prihodi od prodaje proizvoda Učeničke zadruge </w:t>
      </w:r>
      <w:proofErr w:type="spellStart"/>
      <w:r>
        <w:t>Smokvenjak</w:t>
      </w:r>
      <w:proofErr w:type="spellEnd"/>
      <w:r>
        <w:t xml:space="preserve"> iznose 80,00 €</w:t>
      </w:r>
    </w:p>
    <w:p w14:paraId="2BD81B0B" w14:textId="77777777" w:rsidR="000B6884" w:rsidRDefault="0051567A">
      <w:pPr>
        <w:ind w:left="708" w:firstLine="72"/>
        <w:jc w:val="left"/>
      </w:pPr>
      <w:r>
        <w:t>Prihodi od pruženih usluga iznose 3.995,28 €</w:t>
      </w:r>
    </w:p>
    <w:p w14:paraId="7DC77457" w14:textId="77777777" w:rsidR="000B6884" w:rsidRDefault="0051567A">
      <w:pPr>
        <w:ind w:left="420"/>
        <w:jc w:val="left"/>
      </w:pPr>
      <w:r>
        <w:t xml:space="preserve">      Tekuće donacije iznose 1.613,75 €.</w:t>
      </w:r>
    </w:p>
    <w:p w14:paraId="08047147" w14:textId="77777777" w:rsidR="000B6884" w:rsidRDefault="000B6884">
      <w:pPr>
        <w:ind w:left="420"/>
        <w:jc w:val="left"/>
      </w:pPr>
    </w:p>
    <w:p w14:paraId="17D1A877" w14:textId="77777777" w:rsidR="000B6884" w:rsidRDefault="0051567A">
      <w:pPr>
        <w:numPr>
          <w:ilvl w:val="0"/>
          <w:numId w:val="1"/>
        </w:numPr>
        <w:jc w:val="left"/>
      </w:pPr>
      <w:r>
        <w:t xml:space="preserve">Prihode iz nadležnog proračuna za financiranje redovne djelatnosti korisnika proračuna u iznosu od 117.984,84 €.      </w:t>
      </w:r>
    </w:p>
    <w:p w14:paraId="5EE9A7F4" w14:textId="77777777" w:rsidR="000B6884" w:rsidRDefault="0051567A">
      <w:pPr>
        <w:ind w:left="645" w:firstLine="15"/>
        <w:jc w:val="left"/>
      </w:pPr>
      <w:r>
        <w:t xml:space="preserve">Prihodi iz županijskog proračuna predstavljaju sredstva potrebna za materijalne              troškove izračunata na bazi kriterija i mjerila za osiguravanje minimalnog financijskog </w:t>
      </w:r>
      <w:r>
        <w:lastRenderedPageBreak/>
        <w:t xml:space="preserve">standarda škole, prihode za police osiguranja, prihode za prijevoz na županijska natjecanja, prihode za financiranje projekta Mozaik 6, prihode za pomoćnika u nastavi izvan projekta Mozaik, prihode za energente, prihode za hitne intervencije, prihode za financiranje građanskog odgoja i obrazovanja, prihode za sufinanciranje dijela produženog boravka, prihode za financiranje školskog </w:t>
      </w:r>
      <w:proofErr w:type="spellStart"/>
      <w:r>
        <w:t>psihologa,prihode</w:t>
      </w:r>
      <w:proofErr w:type="spellEnd"/>
      <w:r>
        <w:t xml:space="preserve"> za zavičajnu nastavu te  prihode za prijevoz učenika.</w:t>
      </w:r>
    </w:p>
    <w:p w14:paraId="54E8C3A4" w14:textId="77777777" w:rsidR="000B6884" w:rsidRDefault="000B6884">
      <w:pPr>
        <w:jc w:val="left"/>
      </w:pPr>
    </w:p>
    <w:p w14:paraId="7E779A33" w14:textId="77777777" w:rsidR="000B6884" w:rsidRDefault="0051567A">
      <w:pPr>
        <w:jc w:val="left"/>
      </w:pPr>
      <w:r>
        <w:t xml:space="preserve">          Prihodi su ostvareni u iznosu od  117.984,84 € te obuhvaćaju:</w:t>
      </w:r>
    </w:p>
    <w:p w14:paraId="75513858" w14:textId="77777777" w:rsidR="000B6884" w:rsidRDefault="0051567A">
      <w:pPr>
        <w:ind w:left="360"/>
        <w:jc w:val="left"/>
      </w:pPr>
      <w:r>
        <w:t xml:space="preserve">              prihode za opće troškove škole  7.831,41 €</w:t>
      </w:r>
    </w:p>
    <w:p w14:paraId="5B1CBCEB" w14:textId="77777777" w:rsidR="000B6884" w:rsidRDefault="0051567A">
      <w:pPr>
        <w:ind w:left="360"/>
        <w:jc w:val="left"/>
      </w:pPr>
      <w:r>
        <w:t xml:space="preserve">              prihode za prijevoz učenika 57.862,03</w:t>
      </w:r>
      <w:r>
        <w:tab/>
        <w:t>€</w:t>
      </w:r>
    </w:p>
    <w:p w14:paraId="681F7683" w14:textId="77777777" w:rsidR="000B6884" w:rsidRDefault="0051567A">
      <w:pPr>
        <w:ind w:left="360"/>
        <w:jc w:val="left"/>
      </w:pPr>
      <w:r>
        <w:t xml:space="preserve">              prihode za energente 12.113,48 € </w:t>
      </w:r>
    </w:p>
    <w:p w14:paraId="2956246A" w14:textId="77777777" w:rsidR="000B6884" w:rsidRDefault="0051567A">
      <w:pPr>
        <w:jc w:val="left"/>
      </w:pPr>
      <w:r>
        <w:tab/>
        <w:t xml:space="preserve">        prihode za police osiguranja 515,26 €</w:t>
      </w:r>
    </w:p>
    <w:p w14:paraId="69783779" w14:textId="77777777" w:rsidR="000B6884" w:rsidRDefault="0051567A">
      <w:pPr>
        <w:jc w:val="left"/>
      </w:pPr>
      <w:r>
        <w:tab/>
        <w:t xml:space="preserve">        prihode za hitne intervencije 500,00 €</w:t>
      </w:r>
    </w:p>
    <w:p w14:paraId="0A3710F4" w14:textId="77777777" w:rsidR="000B6884" w:rsidRDefault="0051567A">
      <w:pPr>
        <w:jc w:val="left"/>
      </w:pPr>
      <w:r>
        <w:tab/>
        <w:t xml:space="preserve">        prihode za Zavičajnu nastavu 349,96 €</w:t>
      </w:r>
    </w:p>
    <w:p w14:paraId="5BDC85F7" w14:textId="77777777" w:rsidR="000B6884" w:rsidRDefault="0051567A">
      <w:pPr>
        <w:jc w:val="left"/>
      </w:pPr>
      <w:r>
        <w:tab/>
        <w:t xml:space="preserve">        prihode za županijska natjecanja 86,18 €</w:t>
      </w:r>
    </w:p>
    <w:p w14:paraId="74671040" w14:textId="77777777" w:rsidR="000B6884" w:rsidRDefault="0051567A">
      <w:pPr>
        <w:jc w:val="left"/>
      </w:pPr>
      <w:r>
        <w:tab/>
        <w:t xml:space="preserve">        prihode za pomoćnike u nastavi- MOZAIK 6  15.958,57 €</w:t>
      </w:r>
    </w:p>
    <w:p w14:paraId="7CE96072" w14:textId="77777777" w:rsidR="000B6884" w:rsidRDefault="0051567A">
      <w:pPr>
        <w:jc w:val="left"/>
      </w:pPr>
      <w:r>
        <w:tab/>
        <w:t xml:space="preserve">        prihode za pomoćnike u nastavi 6.121,07 €</w:t>
      </w:r>
    </w:p>
    <w:p w14:paraId="60EE0060" w14:textId="77777777" w:rsidR="000B6884" w:rsidRDefault="0051567A">
      <w:pPr>
        <w:jc w:val="left"/>
      </w:pPr>
      <w:r>
        <w:t xml:space="preserve">        </w:t>
      </w:r>
      <w:r>
        <w:tab/>
        <w:t xml:space="preserve">        prihode za psihologa 3.242,88 €</w:t>
      </w:r>
    </w:p>
    <w:p w14:paraId="2BE71332" w14:textId="77777777" w:rsidR="000B6884" w:rsidRDefault="0051567A">
      <w:pPr>
        <w:jc w:val="left"/>
      </w:pPr>
      <w:r>
        <w:tab/>
        <w:t xml:space="preserve">        prihode za produženi boravak 8.747,99 €</w:t>
      </w:r>
    </w:p>
    <w:p w14:paraId="47A1671E" w14:textId="77777777" w:rsidR="000B6884" w:rsidRDefault="0051567A">
      <w:pPr>
        <w:jc w:val="left"/>
      </w:pPr>
      <w:r>
        <w:t xml:space="preserve">    </w:t>
      </w:r>
      <w:r>
        <w:tab/>
        <w:t xml:space="preserve">        prihode za građanski odgoj i obrazovanje 1.115,10 €</w:t>
      </w:r>
    </w:p>
    <w:p w14:paraId="288247E5" w14:textId="77777777" w:rsidR="000B6884" w:rsidRDefault="0051567A">
      <w:pPr>
        <w:jc w:val="left"/>
      </w:pPr>
      <w:r>
        <w:tab/>
        <w:t xml:space="preserve">        prihode za nabavu dugotrajne imovine 3.540,91 €</w:t>
      </w:r>
    </w:p>
    <w:p w14:paraId="52576107" w14:textId="77777777" w:rsidR="000B6884" w:rsidRDefault="0051567A">
      <w:pPr>
        <w:jc w:val="left"/>
      </w:pPr>
      <w:r>
        <w:tab/>
        <w:t xml:space="preserve">        </w:t>
      </w:r>
      <w:r>
        <w:tab/>
      </w:r>
    </w:p>
    <w:p w14:paraId="3A561B1A" w14:textId="77777777" w:rsidR="000B6884" w:rsidRDefault="000B6884">
      <w:pPr>
        <w:jc w:val="left"/>
      </w:pPr>
    </w:p>
    <w:p w14:paraId="501DAE27" w14:textId="77777777" w:rsidR="000B6884" w:rsidRDefault="0051567A">
      <w:pPr>
        <w:jc w:val="left"/>
      </w:pPr>
      <w:r>
        <w:t>Veća odstupanja prihoda u odnosu na prethodnu godinu pojavljuju se na:</w:t>
      </w:r>
    </w:p>
    <w:p w14:paraId="463D3B90" w14:textId="77777777" w:rsidR="000B6884" w:rsidRDefault="000B6884">
      <w:pPr>
        <w:jc w:val="left"/>
      </w:pPr>
    </w:p>
    <w:p w14:paraId="0A65AF3D" w14:textId="77777777" w:rsidR="000B6884" w:rsidRDefault="0051567A">
      <w:pPr>
        <w:jc w:val="left"/>
      </w:pPr>
      <w:r>
        <w:t>Konto 636 - ostvareni prihodi su veći u odnosu na proteklu godinu zbog uvećanja minulog rada zaposlenih i povećanja koeficijenata za obračun plaće što je povećalo i rashode za plaću..</w:t>
      </w:r>
    </w:p>
    <w:p w14:paraId="335A97EC" w14:textId="77777777" w:rsidR="000B6884" w:rsidRDefault="0051567A">
      <w:pPr>
        <w:jc w:val="left"/>
      </w:pPr>
      <w:r>
        <w:t>Konto 661 -veći prihodi od najma učionica Glazbenoj školi  i dvorane u odnosu na proteklu nastavnu godinu.</w:t>
      </w:r>
    </w:p>
    <w:p w14:paraId="5B60FE2C" w14:textId="77777777" w:rsidR="000B6884" w:rsidRDefault="0051567A">
      <w:pPr>
        <w:jc w:val="left"/>
      </w:pPr>
      <w:r>
        <w:t xml:space="preserve">Konto 663 – veći prihodi od donacija u odnosu na proteklu godinu u kojoj nije bilo donacija. </w:t>
      </w:r>
    </w:p>
    <w:p w14:paraId="28FA80B7" w14:textId="77777777" w:rsidR="000B6884" w:rsidRDefault="0051567A">
      <w:pPr>
        <w:jc w:val="left"/>
      </w:pPr>
      <w:r>
        <w:t>Konto 671 - veći prihodi iz nadležnog proračuna zbog financiranja dijela produženog boravka, financiranja psihologa i financiranja nabave školskih klupa i stolica.</w:t>
      </w:r>
    </w:p>
    <w:p w14:paraId="2A615044" w14:textId="77777777" w:rsidR="000B6884" w:rsidRDefault="000B6884"/>
    <w:p w14:paraId="532C358C" w14:textId="77777777" w:rsidR="000B6884" w:rsidRDefault="0051567A">
      <w:pPr>
        <w:pStyle w:val="Naslov2"/>
        <w:rPr>
          <w:b/>
          <w:bCs/>
          <w:u w:val="none"/>
        </w:rPr>
      </w:pPr>
      <w:r>
        <w:rPr>
          <w:b/>
          <w:bCs/>
        </w:rPr>
        <w:t>RASHODI</w:t>
      </w:r>
    </w:p>
    <w:p w14:paraId="77BC4537" w14:textId="77777777" w:rsidR="000B6884" w:rsidRDefault="000B6884"/>
    <w:p w14:paraId="5E9B24E0" w14:textId="77777777" w:rsidR="000B6884" w:rsidRDefault="0051567A">
      <w:r>
        <w:t>Ukupno ostvareni rashodi tijekom obračunskog perioda iznosili su  530.375,67 €.</w:t>
      </w:r>
    </w:p>
    <w:p w14:paraId="0C6453C6" w14:textId="77777777" w:rsidR="000B6884" w:rsidRDefault="000B6884"/>
    <w:p w14:paraId="6FFA09A4" w14:textId="77777777" w:rsidR="000B6884" w:rsidRDefault="0051567A">
      <w:r>
        <w:rPr>
          <w:b/>
          <w:bCs/>
          <w:u w:val="single"/>
        </w:rPr>
        <w:t>Rashodi poslovanja</w:t>
      </w:r>
      <w:r>
        <w:t xml:space="preserve">  iznose 525.339,06 €. </w:t>
      </w:r>
    </w:p>
    <w:p w14:paraId="23D06E67" w14:textId="77777777" w:rsidR="000B6884" w:rsidRDefault="000B6884"/>
    <w:p w14:paraId="03F9599C" w14:textId="77777777" w:rsidR="000B6884" w:rsidRDefault="0051567A">
      <w:r>
        <w:t>Rashodi poslovanja obuhvaćaju :</w:t>
      </w:r>
    </w:p>
    <w:p w14:paraId="01D7F928" w14:textId="77777777" w:rsidR="000B6884" w:rsidRDefault="0051567A">
      <w:pPr>
        <w:numPr>
          <w:ilvl w:val="0"/>
          <w:numId w:val="3"/>
        </w:numPr>
      </w:pPr>
      <w:r>
        <w:t>rashode za zaposlenike u iznosu od  377.083,26 €</w:t>
      </w:r>
    </w:p>
    <w:p w14:paraId="5041280E" w14:textId="77777777" w:rsidR="000B6884" w:rsidRDefault="0051567A">
      <w:pPr>
        <w:numPr>
          <w:ilvl w:val="0"/>
          <w:numId w:val="3"/>
        </w:numPr>
      </w:pPr>
      <w:r>
        <w:t>materijalne rashode u iznosu 73.024,07 €</w:t>
      </w:r>
    </w:p>
    <w:p w14:paraId="7948310C" w14:textId="77777777" w:rsidR="000B6884" w:rsidRDefault="0051567A">
      <w:pPr>
        <w:numPr>
          <w:ilvl w:val="0"/>
          <w:numId w:val="3"/>
        </w:numPr>
      </w:pPr>
      <w:r>
        <w:t>financijske rashode u iznosu  od 396,87 €</w:t>
      </w:r>
    </w:p>
    <w:p w14:paraId="30B3738F" w14:textId="77777777" w:rsidR="000B6884" w:rsidRDefault="0051567A">
      <w:pPr>
        <w:numPr>
          <w:ilvl w:val="0"/>
          <w:numId w:val="3"/>
        </w:numPr>
      </w:pPr>
      <w:r>
        <w:t>naknade građanima i kućanstvima tj. troškovi prijevoza  učenika u iznosu od  74.834,86€  .</w:t>
      </w:r>
    </w:p>
    <w:p w14:paraId="68B8D8C8" w14:textId="77777777" w:rsidR="000B6884" w:rsidRDefault="000B6884">
      <w:pPr>
        <w:ind w:left="360"/>
      </w:pPr>
    </w:p>
    <w:p w14:paraId="151A3E83" w14:textId="77777777" w:rsidR="000B6884" w:rsidRDefault="0051567A">
      <w:r>
        <w:rPr>
          <w:b/>
          <w:bCs/>
          <w:u w:val="single"/>
        </w:rPr>
        <w:t xml:space="preserve">Rashodi za nabavu nefinancijske imovine </w:t>
      </w:r>
      <w:r>
        <w:rPr>
          <w:b/>
          <w:bCs/>
        </w:rPr>
        <w:t xml:space="preserve"> </w:t>
      </w:r>
      <w:r>
        <w:t>iznose 5.036,61 €, a odnose se na:</w:t>
      </w:r>
    </w:p>
    <w:p w14:paraId="3054FBE4" w14:textId="77777777" w:rsidR="000B6884" w:rsidRDefault="000B6884"/>
    <w:p w14:paraId="039FEF14" w14:textId="77777777" w:rsidR="000B6884" w:rsidRDefault="0051567A">
      <w:r>
        <w:t>- knjige u knjižnici 491,28 €</w:t>
      </w:r>
    </w:p>
    <w:p w14:paraId="358A5013" w14:textId="77777777" w:rsidR="000B6884" w:rsidRDefault="0051567A">
      <w:r>
        <w:t>- uredsku opremu i namještaj 3.487,50 €</w:t>
      </w:r>
    </w:p>
    <w:p w14:paraId="476C76FC" w14:textId="77777777" w:rsidR="000B6884" w:rsidRDefault="0051567A">
      <w:r>
        <w:lastRenderedPageBreak/>
        <w:t>- strojevi, uređaji i ostala oprema - trimer  1.057,83 €</w:t>
      </w:r>
    </w:p>
    <w:p w14:paraId="011D51FD" w14:textId="77777777" w:rsidR="000B6884" w:rsidRDefault="0051567A">
      <w:r>
        <w:t xml:space="preserve">Veća odstupanja rashoda u odnosu na prethodnu godinu pojavljuju se na: </w:t>
      </w:r>
    </w:p>
    <w:p w14:paraId="3CE07A99" w14:textId="77777777" w:rsidR="000B6884" w:rsidRDefault="000B6884"/>
    <w:p w14:paraId="663FA29A" w14:textId="77777777" w:rsidR="000B6884" w:rsidRDefault="0051567A">
      <w:r>
        <w:t>Konto 3111 veći rashodi za plaće za redovan rad zbog povećanja koeficijenata djelatnicima.</w:t>
      </w:r>
    </w:p>
    <w:p w14:paraId="64BCCB4E" w14:textId="77777777" w:rsidR="000B6884" w:rsidRDefault="0051567A">
      <w:r>
        <w:t>Konto 3114 veći rashodi za plaće za posebne uvjete rada povećani su zbog većeg broja učenika po prilagođenom programu nastave</w:t>
      </w:r>
    </w:p>
    <w:p w14:paraId="12589E7F" w14:textId="77777777" w:rsidR="000B6884" w:rsidRDefault="0051567A">
      <w:r>
        <w:t xml:space="preserve">Konto 312 povećanje ostalih rashoda za zaposlene zbog isplate </w:t>
      </w:r>
      <w:proofErr w:type="spellStart"/>
      <w:r>
        <w:t>uskrsnice</w:t>
      </w:r>
      <w:proofErr w:type="spellEnd"/>
    </w:p>
    <w:p w14:paraId="67FC0AB6" w14:textId="77777777" w:rsidR="000B6884" w:rsidRDefault="0051567A">
      <w:r>
        <w:t>Konto 372 veći rashodi za prijevoz učenika zbog veće cijene prijevoza u odnosu na početak prošle godine</w:t>
      </w:r>
    </w:p>
    <w:p w14:paraId="074828CE" w14:textId="77777777" w:rsidR="000B6884" w:rsidRDefault="0051567A">
      <w:r>
        <w:t>Konto 42 veći rashodi za nabavu nefinancijske imovine zbog nabave trimera, klupa i stolica za jednu učionicu te knjiga za knjižnicu.</w:t>
      </w:r>
    </w:p>
    <w:p w14:paraId="53251F62" w14:textId="77777777" w:rsidR="000B6884" w:rsidRDefault="000B6884"/>
    <w:p w14:paraId="428BDDC4" w14:textId="77777777" w:rsidR="000B6884" w:rsidRDefault="000B6884"/>
    <w:p w14:paraId="501B314F" w14:textId="77777777" w:rsidR="000B6884" w:rsidRDefault="0051567A">
      <w:pPr>
        <w:pStyle w:val="Naslov1"/>
      </w:pPr>
      <w:r>
        <w:t>FINANCIJSKI REZULTAT</w:t>
      </w:r>
    </w:p>
    <w:p w14:paraId="0042755F" w14:textId="77777777" w:rsidR="000B6884" w:rsidRDefault="0051567A">
      <w:r>
        <w:t>Stavljanjem u odnos ukupnih prihoda i rashoda vidljivo je da su prihodi u odnosu na rashode manji za 17.172,29 € (Y004) na dan 30.06.2024. godine i to prije svega zbog zakašnjele uplate nadležnog proračuna (1.07.2024.) za troškove koji terete razdoblje do 30.06.2024 u iznosu od 21.799,12 €.</w:t>
      </w:r>
    </w:p>
    <w:p w14:paraId="098C14F0" w14:textId="77777777" w:rsidR="000B6884" w:rsidRDefault="0051567A">
      <w:r>
        <w:t xml:space="preserve">Raspoloživa sredstva u 2024. godini  iznose - 5.034,04 € (X006) koji su rezultat prenesenog viška 12.138,25 €  iz prethodne godine i tekućeg manjka u iznosu od 17.172,29 € . </w:t>
      </w:r>
    </w:p>
    <w:p w14:paraId="22E8EA3C" w14:textId="77777777" w:rsidR="000B6884" w:rsidRDefault="000B6884">
      <w:pPr>
        <w:rPr>
          <w:b/>
          <w:u w:val="single"/>
        </w:rPr>
      </w:pPr>
    </w:p>
    <w:p w14:paraId="38881725" w14:textId="77777777" w:rsidR="000B6884" w:rsidRDefault="0051567A">
      <w:r>
        <w:rPr>
          <w:b/>
        </w:rPr>
        <w:t>BILJEŠKE UZ OBRAZAC OBVEZE</w:t>
      </w:r>
    </w:p>
    <w:p w14:paraId="6BE44139" w14:textId="77777777" w:rsidR="000B6884" w:rsidRDefault="0051567A">
      <w:r>
        <w:t>Obveze za rashode poslovanja OŠ Jure Filipovića Barban na dan 30.06.2024. godine iznosile su 78.927,18 €</w:t>
      </w:r>
    </w:p>
    <w:p w14:paraId="26AF4C1F" w14:textId="77777777" w:rsidR="000B6884" w:rsidRDefault="0051567A">
      <w:r>
        <w:t>Nedospjele obveze odnose se na :</w:t>
      </w:r>
    </w:p>
    <w:p w14:paraId="10E31F34" w14:textId="77777777" w:rsidR="000B6884" w:rsidRDefault="0051567A">
      <w:r>
        <w:t>- obveze prema djelatnicima za plaću iz lipnja koja će biti isplaćena u srpnju 2024. godine  u iznosu od 59.930,62 €.</w:t>
      </w:r>
    </w:p>
    <w:p w14:paraId="09393271" w14:textId="77777777" w:rsidR="000B6884" w:rsidRDefault="000B6884"/>
    <w:p w14:paraId="4AB87D1E" w14:textId="77777777" w:rsidR="000B6884" w:rsidRDefault="0051567A">
      <w:r>
        <w:t>Dospjele obveze u iznosu od 18.996,56 € odnose se na:</w:t>
      </w:r>
    </w:p>
    <w:p w14:paraId="072DB605" w14:textId="77777777" w:rsidR="000B6884" w:rsidRDefault="0051567A">
      <w:r>
        <w:t>-  obveze za povrat u proračun  sredstva koja refundira HZZO -naknada za bolovanje iznad 42 dana u iznosu od 2.224,96 €.</w:t>
      </w:r>
    </w:p>
    <w:p w14:paraId="04017876" w14:textId="77777777" w:rsidR="000B6884" w:rsidRDefault="0051567A">
      <w:r>
        <w:t>- obveze za naknade građanima i kućanstvima (prijevoz učenika za svibanj) koje su podmirene 2.07.2024. nakon zakašnjele uplate sredstava iz nadležnog proračuna u iznosu od 16.771,60 €. (sredstva su uplaćena na račun Škole tek 1.07.2024.)</w:t>
      </w:r>
    </w:p>
    <w:p w14:paraId="58072854" w14:textId="77777777" w:rsidR="000B6884" w:rsidRDefault="000B6884"/>
    <w:p w14:paraId="25706D4D" w14:textId="77777777" w:rsidR="000B6884" w:rsidRDefault="000B6884"/>
    <w:p w14:paraId="3E76D7B7" w14:textId="77777777" w:rsidR="000B6884" w:rsidRDefault="000B6884"/>
    <w:p w14:paraId="2A7AC1A4" w14:textId="77777777" w:rsidR="000B6884" w:rsidRDefault="000B6884"/>
    <w:p w14:paraId="5965EF27" w14:textId="77777777" w:rsidR="000B6884" w:rsidRDefault="000B6884"/>
    <w:p w14:paraId="00F64FB1" w14:textId="77777777" w:rsidR="000B6884" w:rsidRDefault="000B6884"/>
    <w:p w14:paraId="4D1EA92A" w14:textId="77777777" w:rsidR="000B6884" w:rsidRDefault="000B6884"/>
    <w:p w14:paraId="2D952420" w14:textId="77777777" w:rsidR="000B6884" w:rsidRDefault="000B6884"/>
    <w:p w14:paraId="62168271" w14:textId="77777777" w:rsidR="000B6884" w:rsidRDefault="000B6884"/>
    <w:p w14:paraId="44BC2B5A" w14:textId="77777777" w:rsidR="000B6884" w:rsidRDefault="000B6884"/>
    <w:p w14:paraId="4D363E37" w14:textId="77777777" w:rsidR="000B6884" w:rsidRDefault="000B6884"/>
    <w:p w14:paraId="5D52B64D" w14:textId="77777777" w:rsidR="000B6884" w:rsidRDefault="000B6884"/>
    <w:p w14:paraId="1E1B66D4" w14:textId="77777777" w:rsidR="000B6884" w:rsidRDefault="000B6884"/>
    <w:p w14:paraId="51C01865" w14:textId="77777777" w:rsidR="000B6884" w:rsidRDefault="000B6884"/>
    <w:p w14:paraId="1A641903" w14:textId="77777777" w:rsidR="000B6884" w:rsidRDefault="000B6884"/>
    <w:p w14:paraId="3AB10E44" w14:textId="77777777" w:rsidR="000B6884" w:rsidRDefault="000B6884"/>
    <w:p w14:paraId="7D51ABD3" w14:textId="77777777" w:rsidR="000B6884" w:rsidRDefault="000B6884"/>
    <w:p w14:paraId="7F936A09" w14:textId="77777777" w:rsidR="000B6884" w:rsidRDefault="000B6884"/>
    <w:p w14:paraId="13166BBF" w14:textId="77777777" w:rsidR="000B6884" w:rsidRDefault="000B6884"/>
    <w:p w14:paraId="3B38BF8C" w14:textId="77777777" w:rsidR="000B6884" w:rsidRDefault="000B6884"/>
    <w:p w14:paraId="3883B98C" w14:textId="77777777" w:rsidR="000B6884" w:rsidRDefault="000B6884"/>
    <w:p w14:paraId="3F090848" w14:textId="77777777" w:rsidR="000B6884" w:rsidRDefault="000B6884"/>
    <w:p w14:paraId="5F55B78E" w14:textId="77777777" w:rsidR="000B6884" w:rsidRDefault="000B6884"/>
    <w:p w14:paraId="666DC9A9" w14:textId="77777777" w:rsidR="000B6884" w:rsidRDefault="000B6884"/>
    <w:p w14:paraId="396B4538" w14:textId="77777777" w:rsidR="000B6884" w:rsidRDefault="000B6884"/>
    <w:p w14:paraId="37C1FF4B" w14:textId="77777777" w:rsidR="000B6884" w:rsidRDefault="000B6884"/>
    <w:p w14:paraId="1A23082F" w14:textId="77777777" w:rsidR="000B6884" w:rsidRDefault="000B6884"/>
    <w:p w14:paraId="7073751E" w14:textId="77777777" w:rsidR="000B6884" w:rsidRDefault="000B6884"/>
    <w:p w14:paraId="18B76FAA" w14:textId="77777777" w:rsidR="000B6884" w:rsidRDefault="000B6884"/>
    <w:p w14:paraId="1919AE3A" w14:textId="77777777" w:rsidR="000B6884" w:rsidRDefault="000B6884"/>
    <w:p w14:paraId="44170CC7" w14:textId="77777777" w:rsidR="000B6884" w:rsidRDefault="000B6884"/>
    <w:p w14:paraId="4B78A26D" w14:textId="77777777" w:rsidR="000B6884" w:rsidRDefault="000B6884"/>
    <w:p w14:paraId="2FCE27E2" w14:textId="77777777" w:rsidR="000B6884" w:rsidRDefault="000B6884"/>
    <w:p w14:paraId="7E0049DC" w14:textId="77777777" w:rsidR="000B6884" w:rsidRDefault="0051567A">
      <w:r>
        <w:t xml:space="preserve">  </w:t>
      </w:r>
    </w:p>
    <w:sectPr w:rsidR="000B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806"/>
    <w:multiLevelType w:val="multilevel"/>
    <w:tmpl w:val="09275806"/>
    <w:lvl w:ilvl="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CE43AD8"/>
    <w:multiLevelType w:val="multilevel"/>
    <w:tmpl w:val="0CE43AD8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F5C"/>
    <w:multiLevelType w:val="multilevel"/>
    <w:tmpl w:val="72131F5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B4"/>
    <w:rsid w:val="000036B0"/>
    <w:rsid w:val="000105BC"/>
    <w:rsid w:val="00011A01"/>
    <w:rsid w:val="00012F25"/>
    <w:rsid w:val="00016C20"/>
    <w:rsid w:val="00030D9C"/>
    <w:rsid w:val="000370E9"/>
    <w:rsid w:val="00067D2B"/>
    <w:rsid w:val="00096C29"/>
    <w:rsid w:val="000B3C0A"/>
    <w:rsid w:val="000B6884"/>
    <w:rsid w:val="000D6632"/>
    <w:rsid w:val="000E15DC"/>
    <w:rsid w:val="0010095D"/>
    <w:rsid w:val="001068A7"/>
    <w:rsid w:val="001110F8"/>
    <w:rsid w:val="00117B26"/>
    <w:rsid w:val="00117DA0"/>
    <w:rsid w:val="001211DD"/>
    <w:rsid w:val="00153E96"/>
    <w:rsid w:val="00163580"/>
    <w:rsid w:val="00165616"/>
    <w:rsid w:val="00166D3B"/>
    <w:rsid w:val="00171120"/>
    <w:rsid w:val="00171400"/>
    <w:rsid w:val="00177205"/>
    <w:rsid w:val="001927A8"/>
    <w:rsid w:val="00193E31"/>
    <w:rsid w:val="00196238"/>
    <w:rsid w:val="001A7625"/>
    <w:rsid w:val="001B00D4"/>
    <w:rsid w:val="001C0789"/>
    <w:rsid w:val="001C1251"/>
    <w:rsid w:val="001C2A54"/>
    <w:rsid w:val="001D3BB2"/>
    <w:rsid w:val="002625C0"/>
    <w:rsid w:val="0026298D"/>
    <w:rsid w:val="00267DBC"/>
    <w:rsid w:val="00271EC4"/>
    <w:rsid w:val="00272053"/>
    <w:rsid w:val="002837EE"/>
    <w:rsid w:val="002A0865"/>
    <w:rsid w:val="002A71CE"/>
    <w:rsid w:val="002B4500"/>
    <w:rsid w:val="002C00B8"/>
    <w:rsid w:val="002C6D0E"/>
    <w:rsid w:val="002D038C"/>
    <w:rsid w:val="002D1695"/>
    <w:rsid w:val="002D72D1"/>
    <w:rsid w:val="002F189F"/>
    <w:rsid w:val="002F2427"/>
    <w:rsid w:val="002F6119"/>
    <w:rsid w:val="003051DE"/>
    <w:rsid w:val="00325CBC"/>
    <w:rsid w:val="0033410A"/>
    <w:rsid w:val="003522BE"/>
    <w:rsid w:val="00367025"/>
    <w:rsid w:val="00382F0A"/>
    <w:rsid w:val="003927A8"/>
    <w:rsid w:val="00395C7F"/>
    <w:rsid w:val="003966BB"/>
    <w:rsid w:val="003A157C"/>
    <w:rsid w:val="003A1AB0"/>
    <w:rsid w:val="003B0BED"/>
    <w:rsid w:val="003B4E3E"/>
    <w:rsid w:val="003C51FF"/>
    <w:rsid w:val="003D7130"/>
    <w:rsid w:val="003E2120"/>
    <w:rsid w:val="00414DA7"/>
    <w:rsid w:val="00417464"/>
    <w:rsid w:val="004234C4"/>
    <w:rsid w:val="00426C76"/>
    <w:rsid w:val="00470728"/>
    <w:rsid w:val="004908BB"/>
    <w:rsid w:val="004A7E3A"/>
    <w:rsid w:val="004B034B"/>
    <w:rsid w:val="004C2C2F"/>
    <w:rsid w:val="004F0BF0"/>
    <w:rsid w:val="004F3A26"/>
    <w:rsid w:val="004F4138"/>
    <w:rsid w:val="00510200"/>
    <w:rsid w:val="00510E0C"/>
    <w:rsid w:val="0051567A"/>
    <w:rsid w:val="00517B8C"/>
    <w:rsid w:val="00525A43"/>
    <w:rsid w:val="00525AE9"/>
    <w:rsid w:val="00544C06"/>
    <w:rsid w:val="005578E7"/>
    <w:rsid w:val="00590B61"/>
    <w:rsid w:val="005952AC"/>
    <w:rsid w:val="005A7B23"/>
    <w:rsid w:val="005C018B"/>
    <w:rsid w:val="005C19F3"/>
    <w:rsid w:val="005D1C1C"/>
    <w:rsid w:val="005D1FB8"/>
    <w:rsid w:val="005D5D96"/>
    <w:rsid w:val="005E74A9"/>
    <w:rsid w:val="005F70B0"/>
    <w:rsid w:val="00602757"/>
    <w:rsid w:val="0061299E"/>
    <w:rsid w:val="00627393"/>
    <w:rsid w:val="0063073B"/>
    <w:rsid w:val="00640E22"/>
    <w:rsid w:val="0064203E"/>
    <w:rsid w:val="00664293"/>
    <w:rsid w:val="00683880"/>
    <w:rsid w:val="006A5A2F"/>
    <w:rsid w:val="006B2932"/>
    <w:rsid w:val="006B5CCC"/>
    <w:rsid w:val="006E237A"/>
    <w:rsid w:val="006E5859"/>
    <w:rsid w:val="0070037B"/>
    <w:rsid w:val="007131F8"/>
    <w:rsid w:val="00713299"/>
    <w:rsid w:val="0071496E"/>
    <w:rsid w:val="007160DC"/>
    <w:rsid w:val="00734580"/>
    <w:rsid w:val="007416CA"/>
    <w:rsid w:val="00743001"/>
    <w:rsid w:val="00743B22"/>
    <w:rsid w:val="00764D92"/>
    <w:rsid w:val="00766548"/>
    <w:rsid w:val="00781D16"/>
    <w:rsid w:val="00786224"/>
    <w:rsid w:val="00791418"/>
    <w:rsid w:val="007D5F83"/>
    <w:rsid w:val="00800ED6"/>
    <w:rsid w:val="00801A7B"/>
    <w:rsid w:val="008308F2"/>
    <w:rsid w:val="008400C7"/>
    <w:rsid w:val="00863814"/>
    <w:rsid w:val="00875E5F"/>
    <w:rsid w:val="008765F9"/>
    <w:rsid w:val="00876B90"/>
    <w:rsid w:val="00877909"/>
    <w:rsid w:val="0088335A"/>
    <w:rsid w:val="008839E0"/>
    <w:rsid w:val="0088647B"/>
    <w:rsid w:val="008911B4"/>
    <w:rsid w:val="008B0765"/>
    <w:rsid w:val="008D3E7C"/>
    <w:rsid w:val="008D6D7B"/>
    <w:rsid w:val="008E1EA3"/>
    <w:rsid w:val="008E5313"/>
    <w:rsid w:val="008F2639"/>
    <w:rsid w:val="009060C6"/>
    <w:rsid w:val="00910E36"/>
    <w:rsid w:val="00921EB3"/>
    <w:rsid w:val="00922F0A"/>
    <w:rsid w:val="00924246"/>
    <w:rsid w:val="00925197"/>
    <w:rsid w:val="00931155"/>
    <w:rsid w:val="00933070"/>
    <w:rsid w:val="009361BD"/>
    <w:rsid w:val="009475C0"/>
    <w:rsid w:val="00951DE9"/>
    <w:rsid w:val="00954425"/>
    <w:rsid w:val="00981DF6"/>
    <w:rsid w:val="0098697D"/>
    <w:rsid w:val="009B3292"/>
    <w:rsid w:val="009B7A62"/>
    <w:rsid w:val="009C593C"/>
    <w:rsid w:val="009F54CF"/>
    <w:rsid w:val="009F5968"/>
    <w:rsid w:val="009F5A6F"/>
    <w:rsid w:val="00A155FB"/>
    <w:rsid w:val="00A2658B"/>
    <w:rsid w:val="00A33483"/>
    <w:rsid w:val="00A35E9D"/>
    <w:rsid w:val="00A36E1B"/>
    <w:rsid w:val="00A41D62"/>
    <w:rsid w:val="00A433FE"/>
    <w:rsid w:val="00A51760"/>
    <w:rsid w:val="00A60BE3"/>
    <w:rsid w:val="00A669B1"/>
    <w:rsid w:val="00A70B23"/>
    <w:rsid w:val="00A970FE"/>
    <w:rsid w:val="00AA3857"/>
    <w:rsid w:val="00AB7AF7"/>
    <w:rsid w:val="00AC03F1"/>
    <w:rsid w:val="00AC4B3A"/>
    <w:rsid w:val="00AD0714"/>
    <w:rsid w:val="00AD63E8"/>
    <w:rsid w:val="00AF462A"/>
    <w:rsid w:val="00B204C8"/>
    <w:rsid w:val="00B256E1"/>
    <w:rsid w:val="00B37AEF"/>
    <w:rsid w:val="00B44D98"/>
    <w:rsid w:val="00B45C9D"/>
    <w:rsid w:val="00B804EF"/>
    <w:rsid w:val="00B84FFE"/>
    <w:rsid w:val="00BB40C4"/>
    <w:rsid w:val="00BC5A4F"/>
    <w:rsid w:val="00BE25A7"/>
    <w:rsid w:val="00BE27A9"/>
    <w:rsid w:val="00BE7471"/>
    <w:rsid w:val="00BF232C"/>
    <w:rsid w:val="00C0700F"/>
    <w:rsid w:val="00C11CBF"/>
    <w:rsid w:val="00C20BAB"/>
    <w:rsid w:val="00C4151E"/>
    <w:rsid w:val="00C5113B"/>
    <w:rsid w:val="00C51592"/>
    <w:rsid w:val="00C711DA"/>
    <w:rsid w:val="00C74A33"/>
    <w:rsid w:val="00C8657E"/>
    <w:rsid w:val="00CA649A"/>
    <w:rsid w:val="00CD32F6"/>
    <w:rsid w:val="00CF6DA0"/>
    <w:rsid w:val="00D00D67"/>
    <w:rsid w:val="00D03AB1"/>
    <w:rsid w:val="00D207D1"/>
    <w:rsid w:val="00D254F7"/>
    <w:rsid w:val="00D2567D"/>
    <w:rsid w:val="00D306B7"/>
    <w:rsid w:val="00D36DA5"/>
    <w:rsid w:val="00D42997"/>
    <w:rsid w:val="00D47B4E"/>
    <w:rsid w:val="00D51B8D"/>
    <w:rsid w:val="00D53A59"/>
    <w:rsid w:val="00D56820"/>
    <w:rsid w:val="00D57B16"/>
    <w:rsid w:val="00D66095"/>
    <w:rsid w:val="00D868B4"/>
    <w:rsid w:val="00D86A87"/>
    <w:rsid w:val="00DA1568"/>
    <w:rsid w:val="00DA70FB"/>
    <w:rsid w:val="00DB448A"/>
    <w:rsid w:val="00DB7BE7"/>
    <w:rsid w:val="00DC36B9"/>
    <w:rsid w:val="00DC79D0"/>
    <w:rsid w:val="00DD22EB"/>
    <w:rsid w:val="00DD3DB2"/>
    <w:rsid w:val="00DD7E98"/>
    <w:rsid w:val="00DF035B"/>
    <w:rsid w:val="00DF61C3"/>
    <w:rsid w:val="00E0215D"/>
    <w:rsid w:val="00E06240"/>
    <w:rsid w:val="00E11F0E"/>
    <w:rsid w:val="00E12BBC"/>
    <w:rsid w:val="00E141A1"/>
    <w:rsid w:val="00E20BBF"/>
    <w:rsid w:val="00E239A9"/>
    <w:rsid w:val="00E34EDD"/>
    <w:rsid w:val="00E375EC"/>
    <w:rsid w:val="00E42347"/>
    <w:rsid w:val="00E4727B"/>
    <w:rsid w:val="00E506A3"/>
    <w:rsid w:val="00E52AD6"/>
    <w:rsid w:val="00E64D35"/>
    <w:rsid w:val="00E80FA7"/>
    <w:rsid w:val="00E8577B"/>
    <w:rsid w:val="00E94532"/>
    <w:rsid w:val="00EA0AAB"/>
    <w:rsid w:val="00EA527C"/>
    <w:rsid w:val="00EB33F3"/>
    <w:rsid w:val="00EB3C09"/>
    <w:rsid w:val="00ED1913"/>
    <w:rsid w:val="00EE3AEF"/>
    <w:rsid w:val="00F033CC"/>
    <w:rsid w:val="00F147EC"/>
    <w:rsid w:val="00F240F2"/>
    <w:rsid w:val="00F41AAE"/>
    <w:rsid w:val="00F60EB3"/>
    <w:rsid w:val="00F74653"/>
    <w:rsid w:val="00F77B23"/>
    <w:rsid w:val="00FA6BC4"/>
    <w:rsid w:val="00FB63CA"/>
    <w:rsid w:val="00FC088F"/>
    <w:rsid w:val="00FF5198"/>
    <w:rsid w:val="06041513"/>
    <w:rsid w:val="07C37571"/>
    <w:rsid w:val="08940A88"/>
    <w:rsid w:val="0CE32CDE"/>
    <w:rsid w:val="13BF38EB"/>
    <w:rsid w:val="17415A4B"/>
    <w:rsid w:val="175905EF"/>
    <w:rsid w:val="17D03B35"/>
    <w:rsid w:val="241E547F"/>
    <w:rsid w:val="257D6845"/>
    <w:rsid w:val="25A14DEB"/>
    <w:rsid w:val="2C346CC5"/>
    <w:rsid w:val="30A82C7F"/>
    <w:rsid w:val="30AC586D"/>
    <w:rsid w:val="358C5C41"/>
    <w:rsid w:val="38A2084C"/>
    <w:rsid w:val="3BF36B53"/>
    <w:rsid w:val="43835FD2"/>
    <w:rsid w:val="4663039F"/>
    <w:rsid w:val="48730D7E"/>
    <w:rsid w:val="49FA4F11"/>
    <w:rsid w:val="50A22898"/>
    <w:rsid w:val="544F7437"/>
    <w:rsid w:val="55FC1333"/>
    <w:rsid w:val="5B8D7FB1"/>
    <w:rsid w:val="5CDF2012"/>
    <w:rsid w:val="64F831BE"/>
    <w:rsid w:val="74131E8A"/>
    <w:rsid w:val="7945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68F51"/>
  <w15:docId w15:val="{AE2DE35D-B495-448E-9892-2DBDCC2E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left"/>
      <w:outlineLvl w:val="1"/>
    </w:pPr>
    <w:rPr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qFormat/>
    <w:pPr>
      <w:jc w:val="center"/>
    </w:pPr>
    <w:rPr>
      <w:b/>
      <w:bCs/>
    </w:rPr>
  </w:style>
  <w:style w:type="paragraph" w:styleId="Tijeloteksta2">
    <w:name w:val="Body Text 2"/>
    <w:basedOn w:val="Normal"/>
    <w:qFormat/>
    <w:pPr>
      <w:jc w:val="left"/>
    </w:pPr>
    <w:rPr>
      <w:b/>
      <w:bCs/>
    </w:rPr>
  </w:style>
  <w:style w:type="paragraph" w:styleId="Tijeloteksta3">
    <w:name w:val="Body Text 3"/>
    <w:basedOn w:val="Normal"/>
    <w:qFormat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E930-9F70-4981-9877-0AE08014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x</dc:creator>
  <cp:lastModifiedBy>Rosana Milevoj Bembić</cp:lastModifiedBy>
  <cp:revision>3</cp:revision>
  <cp:lastPrinted>2024-07-09T10:49:00Z</cp:lastPrinted>
  <dcterms:created xsi:type="dcterms:W3CDTF">2024-07-09T11:00:00Z</dcterms:created>
  <dcterms:modified xsi:type="dcterms:W3CDTF">2024-07-09T11:30:00Z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10EA3B119E6F459C88AB8EF4A4A2FD25</vt:lpwstr>
  </property>
</Properties>
</file>